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E1FFA" w14:textId="740A3527" w:rsidR="00377743" w:rsidRPr="00D76914" w:rsidRDefault="00071623" w:rsidP="2B8884C7">
      <w:pPr>
        <w:jc w:val="center"/>
      </w:pPr>
      <w:r>
        <w:rPr>
          <w:noProof/>
        </w:rPr>
        <w:drawing>
          <wp:inline distT="0" distB="0" distL="0" distR="0" wp14:anchorId="46A6001F" wp14:editId="5B191C49">
            <wp:extent cx="3092450" cy="779720"/>
            <wp:effectExtent l="0" t="0" r="0" b="1905"/>
            <wp:docPr id="369999064" name="Picture 1" descr="A map of the wor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999064" name="Picture 1" descr="A map of the worl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05750" cy="783073"/>
                    </a:xfrm>
                    <a:prstGeom prst="rect">
                      <a:avLst/>
                    </a:prstGeom>
                  </pic:spPr>
                </pic:pic>
              </a:graphicData>
            </a:graphic>
          </wp:inline>
        </w:drawing>
      </w:r>
      <w:r w:rsidR="00377743">
        <w:br/>
      </w:r>
    </w:p>
    <w:p w14:paraId="0FCFBD6C" w14:textId="67943A7C" w:rsidR="008245BE" w:rsidRDefault="008245BE" w:rsidP="000C0D01">
      <w:pPr>
        <w:ind w:right="-360"/>
        <w:jc w:val="center"/>
        <w:rPr>
          <w:rFonts w:ascii="Arial" w:hAnsi="Arial" w:cs="Arial"/>
          <w:b/>
          <w:bCs/>
          <w:sz w:val="28"/>
          <w:szCs w:val="28"/>
        </w:rPr>
      </w:pPr>
      <w:r>
        <w:rPr>
          <w:rFonts w:ascii="Arial" w:hAnsi="Arial" w:cs="Arial"/>
          <w:b/>
          <w:bCs/>
          <w:sz w:val="28"/>
          <w:szCs w:val="28"/>
        </w:rPr>
        <w:t xml:space="preserve">THE GLOBAL DISABILTY FUND (GDF) </w:t>
      </w:r>
      <w:r w:rsidR="000C0D01">
        <w:rPr>
          <w:rFonts w:ascii="Arial" w:hAnsi="Arial" w:cs="Arial"/>
          <w:b/>
          <w:bCs/>
          <w:sz w:val="28"/>
          <w:szCs w:val="28"/>
        </w:rPr>
        <w:t xml:space="preserve">ANNUAL PROGRAMME </w:t>
      </w:r>
      <w:r w:rsidR="000C0D01" w:rsidRPr="00C00224">
        <w:rPr>
          <w:rFonts w:ascii="Arial" w:hAnsi="Arial" w:cs="Arial"/>
          <w:b/>
          <w:bCs/>
          <w:sz w:val="28"/>
          <w:szCs w:val="28"/>
        </w:rPr>
        <w:t>REPORT</w:t>
      </w:r>
      <w:r w:rsidR="00071623">
        <w:rPr>
          <w:rFonts w:ascii="Arial" w:hAnsi="Arial" w:cs="Arial"/>
          <w:b/>
          <w:bCs/>
          <w:sz w:val="28"/>
          <w:szCs w:val="28"/>
        </w:rPr>
        <w:t xml:space="preserve">- </w:t>
      </w:r>
    </w:p>
    <w:p w14:paraId="364D9F33" w14:textId="2C6DEAA6" w:rsidR="00377743" w:rsidRPr="00D76914" w:rsidRDefault="00071623" w:rsidP="000C0D01">
      <w:pPr>
        <w:ind w:right="-360"/>
        <w:jc w:val="center"/>
        <w:rPr>
          <w:rFonts w:ascii="Garamond" w:hAnsi="Garamond"/>
          <w:b/>
          <w:sz w:val="28"/>
        </w:rPr>
      </w:pPr>
      <w:r>
        <w:rPr>
          <w:rFonts w:ascii="Arial" w:hAnsi="Arial" w:cs="Arial"/>
          <w:b/>
          <w:bCs/>
          <w:sz w:val="28"/>
          <w:szCs w:val="28"/>
        </w:rPr>
        <w:t>NATIONAL PROGRAMMES</w:t>
      </w:r>
    </w:p>
    <w:tbl>
      <w:tblPr>
        <w:tblW w:w="0" w:type="auto"/>
        <w:tblLayout w:type="fixed"/>
        <w:tblLook w:val="04A0" w:firstRow="1" w:lastRow="0" w:firstColumn="1" w:lastColumn="0" w:noHBand="0" w:noVBand="1"/>
      </w:tblPr>
      <w:tblGrid>
        <w:gridCol w:w="4385"/>
        <w:gridCol w:w="5670"/>
      </w:tblGrid>
      <w:tr w:rsidR="03B3A78E" w14:paraId="010E4113" w14:textId="77777777" w:rsidTr="3CB52C6F">
        <w:trPr>
          <w:trHeight w:val="300"/>
        </w:trPr>
        <w:tc>
          <w:tcPr>
            <w:tcW w:w="4385" w:type="dxa"/>
            <w:tcBorders>
              <w:top w:val="single" w:sz="8" w:space="0" w:color="auto"/>
              <w:left w:val="single" w:sz="8" w:space="0" w:color="auto"/>
              <w:bottom w:val="single" w:sz="8" w:space="0" w:color="auto"/>
              <w:right w:val="single" w:sz="8" w:space="0" w:color="auto"/>
            </w:tcBorders>
          </w:tcPr>
          <w:p w14:paraId="14F56DF0" w14:textId="2B5741B8" w:rsidR="03B3A78E" w:rsidRPr="00201EAC" w:rsidRDefault="03B3A78E" w:rsidP="03B3A78E">
            <w:pPr>
              <w:jc w:val="both"/>
              <w:rPr>
                <w:rFonts w:ascii="Arial" w:hAnsi="Arial" w:cs="Arial"/>
              </w:rPr>
            </w:pPr>
            <w:r w:rsidRPr="00201EAC">
              <w:rPr>
                <w:rFonts w:ascii="Arial" w:eastAsia="Calibri" w:hAnsi="Arial" w:cs="Arial"/>
                <w:b/>
                <w:bCs/>
              </w:rPr>
              <w:t>Pro</w:t>
            </w:r>
            <w:r w:rsidR="0081051D" w:rsidRPr="00201EAC">
              <w:rPr>
                <w:rFonts w:ascii="Arial" w:eastAsia="Calibri" w:hAnsi="Arial" w:cs="Arial"/>
                <w:b/>
                <w:bCs/>
              </w:rPr>
              <w:t>gramme</w:t>
            </w:r>
            <w:r w:rsidRPr="00201EAC">
              <w:rPr>
                <w:rFonts w:ascii="Arial" w:eastAsia="Calibri" w:hAnsi="Arial" w:cs="Arial"/>
                <w:b/>
                <w:bCs/>
              </w:rPr>
              <w:t xml:space="preserve"> title:</w:t>
            </w:r>
          </w:p>
        </w:tc>
        <w:tc>
          <w:tcPr>
            <w:tcW w:w="5670" w:type="dxa"/>
            <w:tcBorders>
              <w:top w:val="single" w:sz="8" w:space="0" w:color="auto"/>
              <w:left w:val="single" w:sz="8" w:space="0" w:color="auto"/>
              <w:bottom w:val="single" w:sz="8" w:space="0" w:color="auto"/>
              <w:right w:val="single" w:sz="8" w:space="0" w:color="auto"/>
            </w:tcBorders>
          </w:tcPr>
          <w:p w14:paraId="2EE25619" w14:textId="043E108B" w:rsidR="00201EAC" w:rsidRPr="00201EAC" w:rsidRDefault="0098381C" w:rsidP="03B3A78E">
            <w:pPr>
              <w:jc w:val="both"/>
            </w:pPr>
            <w:r w:rsidRPr="0098381C">
              <w:t>Building the preconditions to institutionalize the rights of Guatemalans with disability.</w:t>
            </w:r>
          </w:p>
        </w:tc>
      </w:tr>
      <w:tr w:rsidR="03B3A78E" w14:paraId="4C724F59" w14:textId="77777777" w:rsidTr="3CB52C6F">
        <w:trPr>
          <w:trHeight w:val="300"/>
        </w:trPr>
        <w:tc>
          <w:tcPr>
            <w:tcW w:w="4385" w:type="dxa"/>
            <w:tcBorders>
              <w:top w:val="single" w:sz="8" w:space="0" w:color="auto"/>
              <w:left w:val="single" w:sz="8" w:space="0" w:color="auto"/>
              <w:bottom w:val="single" w:sz="8" w:space="0" w:color="auto"/>
              <w:right w:val="single" w:sz="8" w:space="0" w:color="auto"/>
            </w:tcBorders>
          </w:tcPr>
          <w:p w14:paraId="7204C715" w14:textId="691282F4" w:rsidR="4CBF2686" w:rsidRPr="00201EAC" w:rsidRDefault="4CBF2686" w:rsidP="03B3A78E">
            <w:pPr>
              <w:jc w:val="both"/>
              <w:rPr>
                <w:rFonts w:ascii="Arial" w:hAnsi="Arial" w:cs="Arial"/>
              </w:rPr>
            </w:pPr>
            <w:r w:rsidRPr="00201EAC">
              <w:rPr>
                <w:rFonts w:ascii="Arial" w:eastAsia="Calibri" w:hAnsi="Arial" w:cs="Arial"/>
                <w:b/>
                <w:bCs/>
              </w:rPr>
              <w:t>Country/</w:t>
            </w:r>
            <w:r w:rsidR="03B3A78E" w:rsidRPr="00201EAC">
              <w:rPr>
                <w:rFonts w:ascii="Arial" w:eastAsia="Calibri" w:hAnsi="Arial" w:cs="Arial"/>
                <w:b/>
                <w:bCs/>
              </w:rPr>
              <w:t>Locations:</w:t>
            </w:r>
          </w:p>
        </w:tc>
        <w:tc>
          <w:tcPr>
            <w:tcW w:w="5670" w:type="dxa"/>
            <w:tcBorders>
              <w:top w:val="single" w:sz="8" w:space="0" w:color="auto"/>
              <w:left w:val="single" w:sz="8" w:space="0" w:color="auto"/>
              <w:bottom w:val="single" w:sz="8" w:space="0" w:color="auto"/>
              <w:right w:val="single" w:sz="8" w:space="0" w:color="auto"/>
            </w:tcBorders>
          </w:tcPr>
          <w:p w14:paraId="0D9DA5B0" w14:textId="1297C24A" w:rsidR="03B3A78E" w:rsidRPr="00201EAC" w:rsidRDefault="03B3A78E" w:rsidP="03B3A78E">
            <w:pPr>
              <w:jc w:val="both"/>
            </w:pPr>
            <w:r w:rsidRPr="00201EAC">
              <w:rPr>
                <w:rFonts w:ascii="Calibri" w:eastAsia="Calibri" w:hAnsi="Calibri" w:cs="Calibri"/>
                <w:color w:val="000000" w:themeColor="text1"/>
              </w:rPr>
              <w:t xml:space="preserve"> </w:t>
            </w:r>
            <w:r w:rsidR="005F07FF" w:rsidRPr="005F07FF">
              <w:rPr>
                <w:rFonts w:ascii="Calibri" w:eastAsia="Calibri" w:hAnsi="Calibri" w:cs="Calibri"/>
                <w:color w:val="000000" w:themeColor="text1"/>
              </w:rPr>
              <w:t>Guatemala</w:t>
            </w:r>
          </w:p>
        </w:tc>
      </w:tr>
      <w:tr w:rsidR="03B3A78E" w14:paraId="558323C3" w14:textId="77777777" w:rsidTr="3CB52C6F">
        <w:trPr>
          <w:trHeight w:val="330"/>
        </w:trPr>
        <w:tc>
          <w:tcPr>
            <w:tcW w:w="4385" w:type="dxa"/>
            <w:tcBorders>
              <w:top w:val="single" w:sz="8" w:space="0" w:color="auto"/>
              <w:left w:val="single" w:sz="8" w:space="0" w:color="auto"/>
              <w:bottom w:val="single" w:sz="8" w:space="0" w:color="auto"/>
              <w:right w:val="single" w:sz="8" w:space="0" w:color="auto"/>
            </w:tcBorders>
          </w:tcPr>
          <w:p w14:paraId="3DF65FDA" w14:textId="0842C9EC" w:rsidR="03B3A78E" w:rsidRPr="00201EAC" w:rsidRDefault="03B3A78E" w:rsidP="03B3A78E">
            <w:pPr>
              <w:jc w:val="both"/>
              <w:rPr>
                <w:rFonts w:ascii="Arial" w:hAnsi="Arial" w:cs="Arial"/>
              </w:rPr>
            </w:pPr>
            <w:r w:rsidRPr="00201EAC">
              <w:rPr>
                <w:rFonts w:ascii="Arial" w:eastAsia="Calibri" w:hAnsi="Arial" w:cs="Arial"/>
                <w:b/>
                <w:bCs/>
              </w:rPr>
              <w:t>Overall pro</w:t>
            </w:r>
            <w:r w:rsidR="00FB0CC2" w:rsidRPr="00201EAC">
              <w:rPr>
                <w:rFonts w:ascii="Arial" w:eastAsia="Calibri" w:hAnsi="Arial" w:cs="Arial"/>
                <w:b/>
                <w:bCs/>
              </w:rPr>
              <w:t>gramme</w:t>
            </w:r>
            <w:r w:rsidRPr="00201EAC">
              <w:rPr>
                <w:rFonts w:ascii="Arial" w:eastAsia="Calibri" w:hAnsi="Arial" w:cs="Arial"/>
                <w:b/>
                <w:bCs/>
              </w:rPr>
              <w:t xml:space="preserve"> duration</w:t>
            </w:r>
            <w:r w:rsidR="00FB0CC2" w:rsidRPr="00201EAC">
              <w:rPr>
                <w:rFonts w:ascii="Arial" w:eastAsia="Calibri" w:hAnsi="Arial" w:cs="Arial"/>
                <w:b/>
                <w:bCs/>
              </w:rPr>
              <w:t>:</w:t>
            </w:r>
          </w:p>
        </w:tc>
        <w:tc>
          <w:tcPr>
            <w:tcW w:w="5670" w:type="dxa"/>
            <w:tcBorders>
              <w:top w:val="single" w:sz="8" w:space="0" w:color="auto"/>
              <w:left w:val="single" w:sz="8" w:space="0" w:color="auto"/>
              <w:bottom w:val="single" w:sz="8" w:space="0" w:color="auto"/>
              <w:right w:val="single" w:sz="8" w:space="0" w:color="auto"/>
            </w:tcBorders>
          </w:tcPr>
          <w:p w14:paraId="4B0A3F1E" w14:textId="2B6F1559" w:rsidR="03B3A78E" w:rsidRPr="00201EAC" w:rsidRDefault="001E1546" w:rsidP="00981B6B">
            <w:pPr>
              <w:tabs>
                <w:tab w:val="left" w:pos="3252"/>
              </w:tabs>
              <w:jc w:val="both"/>
            </w:pPr>
            <w:r w:rsidRPr="001E1546">
              <w:rPr>
                <w:rFonts w:ascii="Calibri" w:eastAsia="Calibri" w:hAnsi="Calibri" w:cs="Calibri"/>
              </w:rPr>
              <w:t>25 February 2021 – 30 June 2026 (approx. 64 months). Phase 2 (Round 4) was approved on 22 August 2024, with an initial completion date of 31 December 2025. A no-cost extension (NCE) for six months, extending the completion date to 30 June 2026, was approved on 23 November 2025.</w:t>
            </w:r>
            <w:r w:rsidR="00981B6B" w:rsidRPr="00201EAC">
              <w:rPr>
                <w:rFonts w:ascii="Calibri" w:eastAsia="Calibri" w:hAnsi="Calibri" w:cs="Calibri"/>
              </w:rPr>
              <w:tab/>
            </w:r>
          </w:p>
        </w:tc>
      </w:tr>
      <w:tr w:rsidR="03B3A78E" w14:paraId="3D871CB3" w14:textId="77777777" w:rsidTr="3CB52C6F">
        <w:trPr>
          <w:trHeight w:val="255"/>
        </w:trPr>
        <w:tc>
          <w:tcPr>
            <w:tcW w:w="4385" w:type="dxa"/>
            <w:tcBorders>
              <w:top w:val="single" w:sz="8" w:space="0" w:color="auto"/>
              <w:left w:val="single" w:sz="8" w:space="0" w:color="auto"/>
              <w:bottom w:val="single" w:sz="8" w:space="0" w:color="auto"/>
              <w:right w:val="single" w:sz="8" w:space="0" w:color="auto"/>
            </w:tcBorders>
          </w:tcPr>
          <w:p w14:paraId="48288DCC" w14:textId="07B22303" w:rsidR="03B3A78E" w:rsidRPr="00201EAC" w:rsidRDefault="001D216B" w:rsidP="03B3A78E">
            <w:pPr>
              <w:jc w:val="both"/>
              <w:rPr>
                <w:rFonts w:ascii="Arial" w:hAnsi="Arial" w:cs="Arial"/>
              </w:rPr>
            </w:pPr>
            <w:r w:rsidRPr="00201EAC">
              <w:rPr>
                <w:rFonts w:ascii="Arial" w:eastAsia="Calibri" w:hAnsi="Arial" w:cs="Arial"/>
                <w:b/>
                <w:bCs/>
              </w:rPr>
              <w:t>Budget</w:t>
            </w:r>
            <w:r w:rsidR="03B3A78E" w:rsidRPr="00201EAC">
              <w:rPr>
                <w:rFonts w:ascii="Arial" w:eastAsia="Calibri" w:hAnsi="Arial" w:cs="Arial"/>
                <w:b/>
                <w:bCs/>
              </w:rPr>
              <w:t>:</w:t>
            </w:r>
          </w:p>
        </w:tc>
        <w:tc>
          <w:tcPr>
            <w:tcW w:w="5670" w:type="dxa"/>
            <w:tcBorders>
              <w:top w:val="single" w:sz="8" w:space="0" w:color="auto"/>
              <w:left w:val="single" w:sz="8" w:space="0" w:color="auto"/>
              <w:bottom w:val="single" w:sz="8" w:space="0" w:color="auto"/>
              <w:right w:val="single" w:sz="8" w:space="0" w:color="auto"/>
            </w:tcBorders>
          </w:tcPr>
          <w:p w14:paraId="5CD983B5" w14:textId="56DBDADF" w:rsidR="03B3A78E" w:rsidRPr="00201EAC" w:rsidRDefault="03B3A78E" w:rsidP="003B4713">
            <w:pPr>
              <w:tabs>
                <w:tab w:val="left" w:pos="3672"/>
              </w:tabs>
              <w:jc w:val="both"/>
            </w:pPr>
            <w:r w:rsidRPr="00201EAC">
              <w:rPr>
                <w:rFonts w:ascii="Calibri" w:eastAsia="Calibri" w:hAnsi="Calibri" w:cs="Calibri"/>
              </w:rPr>
              <w:t xml:space="preserve"> </w:t>
            </w:r>
            <w:r w:rsidR="001A3FEB">
              <w:rPr>
                <w:rFonts w:ascii="Calibri" w:eastAsia="Calibri" w:hAnsi="Calibri" w:cs="Calibri"/>
              </w:rPr>
              <w:t>$ 700,000</w:t>
            </w:r>
            <w:r w:rsidR="003B4713" w:rsidRPr="00201EAC">
              <w:rPr>
                <w:rFonts w:ascii="Calibri" w:eastAsia="Calibri" w:hAnsi="Calibri" w:cs="Calibri"/>
              </w:rPr>
              <w:tab/>
            </w:r>
          </w:p>
        </w:tc>
      </w:tr>
      <w:tr w:rsidR="03B3A78E" w:rsidRPr="00917F31" w14:paraId="1CBCD2C0" w14:textId="77777777" w:rsidTr="3CB52C6F">
        <w:trPr>
          <w:trHeight w:val="300"/>
        </w:trPr>
        <w:tc>
          <w:tcPr>
            <w:tcW w:w="4385" w:type="dxa"/>
            <w:tcBorders>
              <w:top w:val="single" w:sz="8" w:space="0" w:color="auto"/>
              <w:left w:val="single" w:sz="8" w:space="0" w:color="auto"/>
              <w:bottom w:val="single" w:sz="8" w:space="0" w:color="auto"/>
              <w:right w:val="single" w:sz="8" w:space="0" w:color="auto"/>
            </w:tcBorders>
          </w:tcPr>
          <w:p w14:paraId="3F181E73" w14:textId="20C66534" w:rsidR="006E0671" w:rsidRPr="00201EAC" w:rsidRDefault="03B3A78E" w:rsidP="00800CF5">
            <w:pPr>
              <w:jc w:val="both"/>
              <w:rPr>
                <w:rFonts w:ascii="Arial" w:eastAsia="Calibri" w:hAnsi="Arial" w:cs="Arial"/>
                <w:b/>
                <w:bCs/>
              </w:rPr>
            </w:pPr>
            <w:r w:rsidRPr="00201EAC">
              <w:rPr>
                <w:rFonts w:ascii="Arial" w:eastAsia="Calibri" w:hAnsi="Arial" w:cs="Arial"/>
                <w:b/>
                <w:bCs/>
              </w:rPr>
              <w:t>Pro</w:t>
            </w:r>
            <w:r w:rsidR="00FB0CC2" w:rsidRPr="00201EAC">
              <w:rPr>
                <w:rFonts w:ascii="Arial" w:eastAsia="Calibri" w:hAnsi="Arial" w:cs="Arial"/>
                <w:b/>
                <w:bCs/>
              </w:rPr>
              <w:t>gramme</w:t>
            </w:r>
            <w:r w:rsidRPr="00201EAC">
              <w:rPr>
                <w:rFonts w:ascii="Arial" w:eastAsia="Calibri" w:hAnsi="Arial" w:cs="Arial"/>
                <w:b/>
                <w:bCs/>
              </w:rPr>
              <w:t xml:space="preserve"> focal person:</w:t>
            </w:r>
          </w:p>
        </w:tc>
        <w:tc>
          <w:tcPr>
            <w:tcW w:w="5670" w:type="dxa"/>
            <w:tcBorders>
              <w:top w:val="single" w:sz="8" w:space="0" w:color="auto"/>
              <w:left w:val="single" w:sz="8" w:space="0" w:color="auto"/>
              <w:bottom w:val="single" w:sz="8" w:space="0" w:color="auto"/>
              <w:right w:val="single" w:sz="8" w:space="0" w:color="auto"/>
            </w:tcBorders>
          </w:tcPr>
          <w:p w14:paraId="605579E5" w14:textId="5C48E52A" w:rsidR="03B3A78E" w:rsidRPr="00F81D30" w:rsidRDefault="03B3A78E" w:rsidP="03B3A78E">
            <w:pPr>
              <w:jc w:val="both"/>
              <w:rPr>
                <w:lang w:val="pt-PT"/>
              </w:rPr>
            </w:pPr>
            <w:r w:rsidRPr="00F81D30">
              <w:rPr>
                <w:rFonts w:ascii="Calibri" w:eastAsia="Calibri" w:hAnsi="Calibri" w:cs="Calibri"/>
                <w:lang w:val="pt-PT"/>
              </w:rPr>
              <w:t xml:space="preserve"> </w:t>
            </w:r>
            <w:r w:rsidR="00F81D30" w:rsidRPr="00F81D30">
              <w:rPr>
                <w:rFonts w:ascii="Calibri" w:eastAsia="Calibri" w:hAnsi="Calibri" w:cs="Calibri"/>
                <w:lang w:val="pt-PT"/>
              </w:rPr>
              <w:t>RCO, Victoria Cruz (victoria.cruz@un.org)</w:t>
            </w:r>
          </w:p>
        </w:tc>
      </w:tr>
      <w:tr w:rsidR="00C7170D" w:rsidRPr="00917F31" w14:paraId="3B53FF84" w14:textId="77777777" w:rsidTr="3CB52C6F">
        <w:trPr>
          <w:trHeight w:val="300"/>
        </w:trPr>
        <w:tc>
          <w:tcPr>
            <w:tcW w:w="4385" w:type="dxa"/>
            <w:tcBorders>
              <w:top w:val="single" w:sz="8" w:space="0" w:color="auto"/>
              <w:left w:val="single" w:sz="8" w:space="0" w:color="auto"/>
              <w:bottom w:val="single" w:sz="8" w:space="0" w:color="auto"/>
              <w:right w:val="single" w:sz="8" w:space="0" w:color="auto"/>
            </w:tcBorders>
          </w:tcPr>
          <w:p w14:paraId="70DB4260" w14:textId="0DC5DC26" w:rsidR="00C7170D" w:rsidRPr="00201EAC" w:rsidRDefault="00C7170D" w:rsidP="03B3A78E">
            <w:pPr>
              <w:jc w:val="both"/>
              <w:rPr>
                <w:rFonts w:ascii="Arial" w:eastAsia="Calibri" w:hAnsi="Arial" w:cs="Arial"/>
                <w:b/>
                <w:bCs/>
              </w:rPr>
            </w:pPr>
            <w:r w:rsidRPr="00201EAC">
              <w:rPr>
                <w:rFonts w:ascii="Arial" w:eastAsia="Calibri" w:hAnsi="Arial" w:cs="Arial"/>
                <w:b/>
                <w:bCs/>
              </w:rPr>
              <w:t>RCO focal point and ALL PUNOs focal points:</w:t>
            </w:r>
          </w:p>
        </w:tc>
        <w:tc>
          <w:tcPr>
            <w:tcW w:w="5670" w:type="dxa"/>
            <w:tcBorders>
              <w:top w:val="single" w:sz="8" w:space="0" w:color="auto"/>
              <w:left w:val="single" w:sz="8" w:space="0" w:color="auto"/>
              <w:bottom w:val="single" w:sz="8" w:space="0" w:color="auto"/>
              <w:right w:val="single" w:sz="8" w:space="0" w:color="auto"/>
            </w:tcBorders>
          </w:tcPr>
          <w:p w14:paraId="4827E2FB" w14:textId="77777777" w:rsidR="00F03103" w:rsidRPr="008F5701" w:rsidRDefault="00F03103" w:rsidP="00F03103">
            <w:pPr>
              <w:spacing w:after="0"/>
              <w:contextualSpacing/>
              <w:jc w:val="both"/>
              <w:rPr>
                <w:rFonts w:ascii="Calibri" w:eastAsia="Calibri" w:hAnsi="Calibri" w:cs="Calibri"/>
                <w:lang w:val="de-DE"/>
              </w:rPr>
            </w:pPr>
            <w:r w:rsidRPr="008F5701">
              <w:rPr>
                <w:rFonts w:ascii="Calibri" w:eastAsia="Calibri" w:hAnsi="Calibri" w:cs="Calibri"/>
                <w:lang w:val="de-DE"/>
              </w:rPr>
              <w:t xml:space="preserve">OHCHR, Mika Kanervavouri (mika.kanervavuori@un.org) </w:t>
            </w:r>
          </w:p>
          <w:p w14:paraId="3D3B8D6D" w14:textId="77777777" w:rsidR="00F03103" w:rsidRPr="00A9214B" w:rsidRDefault="00F03103" w:rsidP="00F03103">
            <w:pPr>
              <w:spacing w:after="0"/>
              <w:contextualSpacing/>
              <w:jc w:val="both"/>
              <w:rPr>
                <w:rFonts w:ascii="Calibri" w:eastAsia="Calibri" w:hAnsi="Calibri" w:cs="Calibri"/>
                <w:lang w:val="es-GT"/>
              </w:rPr>
            </w:pPr>
            <w:r w:rsidRPr="00A9214B">
              <w:rPr>
                <w:rFonts w:ascii="Calibri" w:eastAsia="Calibri" w:hAnsi="Calibri" w:cs="Calibri"/>
                <w:lang w:val="es-GT"/>
              </w:rPr>
              <w:t>UNDP, Carlos Benitez Verdún (carlos.benitez@undp.org)</w:t>
            </w:r>
          </w:p>
          <w:p w14:paraId="30AD6B0F" w14:textId="77777777" w:rsidR="00F03103" w:rsidRPr="00A9214B" w:rsidRDefault="00F03103" w:rsidP="00F03103">
            <w:pPr>
              <w:spacing w:after="0"/>
              <w:contextualSpacing/>
              <w:jc w:val="both"/>
              <w:rPr>
                <w:rFonts w:ascii="Calibri" w:eastAsia="Calibri" w:hAnsi="Calibri" w:cs="Calibri"/>
                <w:lang w:val="es-GT"/>
              </w:rPr>
            </w:pPr>
            <w:r w:rsidRPr="00A9214B">
              <w:rPr>
                <w:rFonts w:ascii="Calibri" w:eastAsia="Calibri" w:hAnsi="Calibri" w:cs="Calibri"/>
                <w:lang w:val="es-GT"/>
              </w:rPr>
              <w:t xml:space="preserve">UNFPA, Víctor Valdivieso (valdivieso@unfpa.org) </w:t>
            </w:r>
          </w:p>
          <w:p w14:paraId="268E475A" w14:textId="07F0FDD6" w:rsidR="00C7170D" w:rsidRPr="00F03103" w:rsidRDefault="00F03103" w:rsidP="00F03103">
            <w:pPr>
              <w:spacing w:after="0"/>
              <w:contextualSpacing/>
              <w:jc w:val="both"/>
              <w:rPr>
                <w:rFonts w:ascii="Calibri" w:eastAsia="Calibri" w:hAnsi="Calibri" w:cs="Calibri"/>
                <w:lang w:val="es-GT"/>
              </w:rPr>
            </w:pPr>
            <w:r w:rsidRPr="00A9214B">
              <w:rPr>
                <w:rFonts w:ascii="Calibri" w:eastAsia="Calibri" w:hAnsi="Calibri" w:cs="Calibri"/>
                <w:lang w:val="es-GT"/>
              </w:rPr>
              <w:t>RCO, Alice Hansson (alice.hansson@un.org)</w:t>
            </w:r>
            <w:r w:rsidRPr="00F03103">
              <w:rPr>
                <w:rFonts w:ascii="Calibri" w:eastAsia="Calibri" w:hAnsi="Calibri" w:cs="Calibri"/>
                <w:lang w:val="es-GT"/>
              </w:rPr>
              <w:t xml:space="preserve">  </w:t>
            </w:r>
          </w:p>
        </w:tc>
      </w:tr>
      <w:tr w:rsidR="03B3A78E" w14:paraId="071C07AA" w14:textId="77777777" w:rsidTr="3CB52C6F">
        <w:trPr>
          <w:trHeight w:val="300"/>
        </w:trPr>
        <w:tc>
          <w:tcPr>
            <w:tcW w:w="4385" w:type="dxa"/>
            <w:tcBorders>
              <w:top w:val="single" w:sz="8" w:space="0" w:color="auto"/>
              <w:left w:val="single" w:sz="8" w:space="0" w:color="auto"/>
              <w:bottom w:val="single" w:sz="8" w:space="0" w:color="auto"/>
              <w:right w:val="single" w:sz="8" w:space="0" w:color="auto"/>
            </w:tcBorders>
          </w:tcPr>
          <w:p w14:paraId="7C30FCA9" w14:textId="2BF8084B" w:rsidR="03B3A78E" w:rsidRPr="00201EAC" w:rsidRDefault="006E0671" w:rsidP="03B3A78E">
            <w:pPr>
              <w:jc w:val="both"/>
              <w:rPr>
                <w:rFonts w:ascii="Arial" w:hAnsi="Arial" w:cs="Arial"/>
              </w:rPr>
            </w:pPr>
            <w:r w:rsidRPr="00201EAC">
              <w:rPr>
                <w:rFonts w:ascii="Arial" w:eastAsia="Calibri" w:hAnsi="Arial" w:cs="Arial"/>
                <w:b/>
                <w:bCs/>
              </w:rPr>
              <w:t>OP</w:t>
            </w:r>
            <w:r w:rsidR="00AB77BD" w:rsidRPr="00201EAC">
              <w:rPr>
                <w:rFonts w:ascii="Arial" w:eastAsia="Calibri" w:hAnsi="Arial" w:cs="Arial"/>
                <w:b/>
                <w:bCs/>
              </w:rPr>
              <w:t>D</w:t>
            </w:r>
            <w:r w:rsidRPr="00201EAC">
              <w:rPr>
                <w:rFonts w:ascii="Arial" w:eastAsia="Calibri" w:hAnsi="Arial" w:cs="Arial"/>
                <w:b/>
                <w:bCs/>
              </w:rPr>
              <w:t>s and Gov</w:t>
            </w:r>
            <w:r w:rsidR="00C7170D" w:rsidRPr="00201EAC">
              <w:rPr>
                <w:rFonts w:ascii="Arial" w:eastAsia="Calibri" w:hAnsi="Arial" w:cs="Arial"/>
                <w:b/>
                <w:bCs/>
              </w:rPr>
              <w:t xml:space="preserve"> focal points</w:t>
            </w:r>
          </w:p>
        </w:tc>
        <w:tc>
          <w:tcPr>
            <w:tcW w:w="5670" w:type="dxa"/>
            <w:tcBorders>
              <w:top w:val="single" w:sz="8" w:space="0" w:color="auto"/>
              <w:left w:val="single" w:sz="8" w:space="0" w:color="auto"/>
              <w:bottom w:val="single" w:sz="8" w:space="0" w:color="auto"/>
              <w:right w:val="single" w:sz="8" w:space="0" w:color="auto"/>
            </w:tcBorders>
          </w:tcPr>
          <w:p w14:paraId="042EA0FA" w14:textId="6FD25FFD" w:rsidR="005079DE" w:rsidRPr="005079DE" w:rsidRDefault="005079DE" w:rsidP="005079DE">
            <w:pPr>
              <w:spacing w:after="0"/>
              <w:contextualSpacing/>
              <w:rPr>
                <w:rFonts w:ascii="Calibri" w:eastAsia="Calibri" w:hAnsi="Calibri" w:cs="Calibri"/>
                <w:b/>
                <w:bCs/>
              </w:rPr>
            </w:pPr>
            <w:r w:rsidRPr="005079DE">
              <w:rPr>
                <w:rFonts w:ascii="Calibri" w:eastAsia="Calibri" w:hAnsi="Calibri" w:cs="Calibri"/>
                <w:b/>
                <w:bCs/>
              </w:rPr>
              <w:t>Representative organizations of persons with disabilities (Directors)</w:t>
            </w:r>
          </w:p>
          <w:p w14:paraId="0BE249C6" w14:textId="77777777" w:rsidR="005079DE" w:rsidRPr="005079DE" w:rsidRDefault="005079DE" w:rsidP="005079DE">
            <w:pPr>
              <w:spacing w:after="0"/>
              <w:contextualSpacing/>
              <w:rPr>
                <w:rFonts w:ascii="Calibri" w:eastAsia="Calibri" w:hAnsi="Calibri" w:cs="Calibri"/>
                <w:lang w:val="es-GT"/>
              </w:rPr>
            </w:pPr>
            <w:r w:rsidRPr="005079DE">
              <w:rPr>
                <w:rFonts w:ascii="Calibri" w:eastAsia="Calibri" w:hAnsi="Calibri" w:cs="Calibri"/>
                <w:lang w:val="es-GT"/>
              </w:rPr>
              <w:t>Movimiento de los Claveles Blancos</w:t>
            </w:r>
          </w:p>
          <w:p w14:paraId="0334F831" w14:textId="77777777" w:rsidR="005079DE" w:rsidRPr="005079DE" w:rsidRDefault="005079DE" w:rsidP="005079DE">
            <w:pPr>
              <w:spacing w:after="0"/>
              <w:contextualSpacing/>
              <w:rPr>
                <w:rFonts w:ascii="Calibri" w:eastAsia="Calibri" w:hAnsi="Calibri" w:cs="Calibri"/>
                <w:lang w:val="es-GT"/>
              </w:rPr>
            </w:pPr>
            <w:r w:rsidRPr="005079DE">
              <w:rPr>
                <w:rFonts w:ascii="Calibri" w:eastAsia="Calibri" w:hAnsi="Calibri" w:cs="Calibri"/>
                <w:lang w:val="es-GT"/>
              </w:rPr>
              <w:t>Colectiva de Mujeres con capacidad de soñar a colores</w:t>
            </w:r>
          </w:p>
          <w:p w14:paraId="22221950" w14:textId="77777777" w:rsidR="005079DE" w:rsidRPr="005079DE" w:rsidRDefault="005079DE" w:rsidP="005079DE">
            <w:pPr>
              <w:spacing w:after="0"/>
              <w:contextualSpacing/>
              <w:rPr>
                <w:rFonts w:ascii="Calibri" w:eastAsia="Calibri" w:hAnsi="Calibri" w:cs="Calibri"/>
                <w:lang w:val="es-GT"/>
              </w:rPr>
            </w:pPr>
            <w:r w:rsidRPr="005079DE">
              <w:rPr>
                <w:rFonts w:ascii="Calibri" w:eastAsia="Calibri" w:hAnsi="Calibri" w:cs="Calibri"/>
                <w:lang w:val="es-GT"/>
              </w:rPr>
              <w:t>Federación Nacional de ciegos</w:t>
            </w:r>
          </w:p>
          <w:p w14:paraId="1131DDAC" w14:textId="77777777" w:rsidR="005079DE" w:rsidRPr="005079DE" w:rsidRDefault="005079DE" w:rsidP="005079DE">
            <w:pPr>
              <w:spacing w:after="0"/>
              <w:contextualSpacing/>
              <w:rPr>
                <w:rFonts w:ascii="Calibri" w:eastAsia="Calibri" w:hAnsi="Calibri" w:cs="Calibri"/>
                <w:lang w:val="es-GT"/>
              </w:rPr>
            </w:pPr>
            <w:r w:rsidRPr="005079DE">
              <w:rPr>
                <w:rFonts w:ascii="Calibri" w:eastAsia="Calibri" w:hAnsi="Calibri" w:cs="Calibri"/>
                <w:lang w:val="es-GT"/>
              </w:rPr>
              <w:t>Asociación personas con discapacidad productivas</w:t>
            </w:r>
          </w:p>
          <w:p w14:paraId="4111BE2A" w14:textId="77777777" w:rsidR="005079DE" w:rsidRPr="00A9214B" w:rsidRDefault="005079DE" w:rsidP="005079DE">
            <w:pPr>
              <w:spacing w:after="0"/>
              <w:contextualSpacing/>
              <w:rPr>
                <w:rFonts w:ascii="Calibri" w:eastAsia="Calibri" w:hAnsi="Calibri" w:cs="Calibri"/>
                <w:lang w:val="es-GT"/>
              </w:rPr>
            </w:pPr>
            <w:r w:rsidRPr="00A9214B">
              <w:rPr>
                <w:rFonts w:ascii="Calibri" w:eastAsia="Calibri" w:hAnsi="Calibri" w:cs="Calibri"/>
                <w:lang w:val="es-GT"/>
              </w:rPr>
              <w:t>Comité Paralímpico guatemalteco</w:t>
            </w:r>
          </w:p>
          <w:p w14:paraId="60B93150" w14:textId="77777777" w:rsidR="005079DE" w:rsidRPr="00A9214B" w:rsidRDefault="005079DE" w:rsidP="005079DE">
            <w:pPr>
              <w:spacing w:after="0"/>
              <w:contextualSpacing/>
              <w:rPr>
                <w:rFonts w:ascii="Calibri" w:eastAsia="Calibri" w:hAnsi="Calibri" w:cs="Calibri"/>
                <w:lang w:val="es-GT"/>
              </w:rPr>
            </w:pPr>
            <w:r w:rsidRPr="00A9214B">
              <w:rPr>
                <w:rFonts w:ascii="Calibri" w:eastAsia="Calibri" w:hAnsi="Calibri" w:cs="Calibri"/>
                <w:lang w:val="es-GT"/>
              </w:rPr>
              <w:t>Colectivo Vida Independiente</w:t>
            </w:r>
          </w:p>
          <w:p w14:paraId="3BA5C505" w14:textId="77777777" w:rsidR="005079DE" w:rsidRPr="00A9214B" w:rsidRDefault="005079DE" w:rsidP="005079DE">
            <w:pPr>
              <w:spacing w:after="0"/>
              <w:contextualSpacing/>
              <w:rPr>
                <w:rFonts w:ascii="Calibri" w:eastAsia="Calibri" w:hAnsi="Calibri" w:cs="Calibri"/>
                <w:lang w:val="es-GT"/>
              </w:rPr>
            </w:pPr>
            <w:r w:rsidRPr="00A9214B">
              <w:rPr>
                <w:rFonts w:ascii="Calibri" w:eastAsia="Calibri" w:hAnsi="Calibri" w:cs="Calibri"/>
                <w:lang w:val="es-GT"/>
              </w:rPr>
              <w:t>Asociación Nacional de personas Sordas</w:t>
            </w:r>
          </w:p>
          <w:p w14:paraId="61842D6D" w14:textId="77777777" w:rsidR="005079DE" w:rsidRPr="005079DE" w:rsidRDefault="005079DE" w:rsidP="005079DE">
            <w:pPr>
              <w:spacing w:after="0"/>
              <w:contextualSpacing/>
              <w:rPr>
                <w:rFonts w:ascii="Calibri" w:eastAsia="Calibri" w:hAnsi="Calibri" w:cs="Calibri"/>
                <w:lang w:val="es-GT"/>
              </w:rPr>
            </w:pPr>
            <w:r w:rsidRPr="005079DE">
              <w:rPr>
                <w:rFonts w:ascii="Calibri" w:eastAsia="Calibri" w:hAnsi="Calibri" w:cs="Calibri"/>
                <w:lang w:val="es-GT"/>
              </w:rPr>
              <w:t>Movimiento Cívico por la Inclusión</w:t>
            </w:r>
          </w:p>
          <w:p w14:paraId="26CF9BEB" w14:textId="77777777" w:rsidR="005079DE" w:rsidRPr="005079DE" w:rsidRDefault="005079DE" w:rsidP="005079DE">
            <w:pPr>
              <w:spacing w:after="0"/>
              <w:contextualSpacing/>
              <w:rPr>
                <w:rFonts w:ascii="Calibri" w:eastAsia="Calibri" w:hAnsi="Calibri" w:cs="Calibri"/>
                <w:lang w:val="es-GT"/>
              </w:rPr>
            </w:pPr>
            <w:r w:rsidRPr="005079DE">
              <w:rPr>
                <w:rFonts w:ascii="Calibri" w:eastAsia="Calibri" w:hAnsi="Calibri" w:cs="Calibri"/>
                <w:lang w:val="es-GT"/>
              </w:rPr>
              <w:t>Colectivo Ovejas Negras</w:t>
            </w:r>
          </w:p>
          <w:p w14:paraId="059D60BD" w14:textId="77777777" w:rsidR="005079DE" w:rsidRPr="005079DE" w:rsidRDefault="005079DE" w:rsidP="005079DE">
            <w:pPr>
              <w:spacing w:after="0"/>
              <w:contextualSpacing/>
              <w:rPr>
                <w:rFonts w:ascii="Calibri" w:eastAsia="Calibri" w:hAnsi="Calibri" w:cs="Calibri"/>
                <w:lang w:val="es-GT"/>
              </w:rPr>
            </w:pPr>
            <w:r w:rsidRPr="005079DE">
              <w:rPr>
                <w:rFonts w:ascii="Calibri" w:eastAsia="Calibri" w:hAnsi="Calibri" w:cs="Calibri"/>
                <w:lang w:val="es-GT"/>
              </w:rPr>
              <w:t>Asociación de estudiantes con discapacidad de la Universidad de San Carlos (USAC)</w:t>
            </w:r>
          </w:p>
          <w:p w14:paraId="0194E863" w14:textId="77777777" w:rsidR="005079DE" w:rsidRPr="005079DE" w:rsidRDefault="005079DE" w:rsidP="005079DE">
            <w:pPr>
              <w:spacing w:after="0"/>
              <w:contextualSpacing/>
              <w:rPr>
                <w:rFonts w:ascii="Calibri" w:eastAsia="Calibri" w:hAnsi="Calibri" w:cs="Calibri"/>
                <w:lang w:val="es-GT"/>
              </w:rPr>
            </w:pPr>
            <w:r w:rsidRPr="005079DE">
              <w:rPr>
                <w:rFonts w:ascii="Calibri" w:eastAsia="Calibri" w:hAnsi="Calibri" w:cs="Calibri"/>
                <w:lang w:val="es-GT"/>
              </w:rPr>
              <w:lastRenderedPageBreak/>
              <w:t>Asociación de personas con discapacidad a causa del conflicto armado (AGPD)</w:t>
            </w:r>
          </w:p>
          <w:p w14:paraId="48A3DA82" w14:textId="77777777" w:rsidR="005079DE" w:rsidRPr="005079DE" w:rsidRDefault="005079DE" w:rsidP="005079DE">
            <w:pPr>
              <w:spacing w:after="0"/>
              <w:contextualSpacing/>
              <w:rPr>
                <w:rFonts w:ascii="Calibri" w:eastAsia="Calibri" w:hAnsi="Calibri" w:cs="Calibri"/>
                <w:lang w:val="es-GT"/>
              </w:rPr>
            </w:pPr>
            <w:r w:rsidRPr="005079DE">
              <w:rPr>
                <w:rFonts w:ascii="Calibri" w:eastAsia="Calibri" w:hAnsi="Calibri" w:cs="Calibri"/>
                <w:lang w:val="es-GT"/>
              </w:rPr>
              <w:t xml:space="preserve">Gente pequeña de Guatemala </w:t>
            </w:r>
          </w:p>
          <w:p w14:paraId="51027E13" w14:textId="77777777" w:rsidR="005079DE" w:rsidRPr="005079DE" w:rsidRDefault="005079DE" w:rsidP="005079DE">
            <w:pPr>
              <w:spacing w:after="0"/>
              <w:contextualSpacing/>
              <w:rPr>
                <w:rFonts w:ascii="Calibri" w:eastAsia="Calibri" w:hAnsi="Calibri" w:cs="Calibri"/>
                <w:lang w:val="es-GT"/>
              </w:rPr>
            </w:pPr>
            <w:r w:rsidRPr="005079DE">
              <w:rPr>
                <w:rFonts w:ascii="Calibri" w:eastAsia="Calibri" w:hAnsi="Calibri" w:cs="Calibri"/>
                <w:lang w:val="es-GT"/>
              </w:rPr>
              <w:t>Asociación Nueva Esperanza de Zacapa</w:t>
            </w:r>
          </w:p>
          <w:p w14:paraId="67AB83D4" w14:textId="77777777" w:rsidR="005079DE" w:rsidRPr="005079DE" w:rsidRDefault="005079DE" w:rsidP="005079DE">
            <w:pPr>
              <w:spacing w:after="0"/>
              <w:contextualSpacing/>
              <w:rPr>
                <w:rFonts w:ascii="Calibri" w:eastAsia="Calibri" w:hAnsi="Calibri" w:cs="Calibri"/>
                <w:lang w:val="es-GT"/>
              </w:rPr>
            </w:pPr>
            <w:r w:rsidRPr="005079DE">
              <w:rPr>
                <w:rFonts w:ascii="Calibri" w:eastAsia="Calibri" w:hAnsi="Calibri" w:cs="Calibri"/>
                <w:lang w:val="es-GT"/>
              </w:rPr>
              <w:t>Red de personas con discapacidad de Camotán Chiquimula</w:t>
            </w:r>
          </w:p>
          <w:p w14:paraId="39ED4F8E" w14:textId="77777777" w:rsidR="005079DE" w:rsidRPr="005079DE" w:rsidRDefault="005079DE" w:rsidP="005079DE">
            <w:pPr>
              <w:spacing w:after="0"/>
              <w:contextualSpacing/>
              <w:rPr>
                <w:rFonts w:ascii="Calibri" w:eastAsia="Calibri" w:hAnsi="Calibri" w:cs="Calibri"/>
                <w:lang w:val="es-GT"/>
              </w:rPr>
            </w:pPr>
          </w:p>
          <w:p w14:paraId="6011D7DF" w14:textId="77777777" w:rsidR="005079DE" w:rsidRPr="005079DE" w:rsidRDefault="005079DE" w:rsidP="005079DE">
            <w:pPr>
              <w:spacing w:after="0"/>
              <w:contextualSpacing/>
              <w:rPr>
                <w:rFonts w:ascii="Calibri" w:eastAsia="Calibri" w:hAnsi="Calibri" w:cs="Calibri"/>
                <w:b/>
                <w:bCs/>
              </w:rPr>
            </w:pPr>
            <w:r w:rsidRPr="005079DE">
              <w:rPr>
                <w:rFonts w:ascii="Calibri" w:eastAsia="Calibri" w:hAnsi="Calibri" w:cs="Calibri"/>
                <w:b/>
                <w:bCs/>
              </w:rPr>
              <w:t>Organizations providing services to persons with disabilities (Directors)</w:t>
            </w:r>
          </w:p>
          <w:p w14:paraId="27936553" w14:textId="54B8E657" w:rsidR="005079DE" w:rsidRPr="005079DE" w:rsidRDefault="005079DE" w:rsidP="005079DE">
            <w:pPr>
              <w:spacing w:after="0"/>
              <w:contextualSpacing/>
              <w:rPr>
                <w:rFonts w:ascii="Calibri" w:eastAsia="Calibri" w:hAnsi="Calibri" w:cs="Calibri"/>
                <w:lang w:val="es-GT"/>
              </w:rPr>
            </w:pPr>
            <w:r w:rsidRPr="005079DE">
              <w:rPr>
                <w:rFonts w:ascii="Calibri" w:eastAsia="Calibri" w:hAnsi="Calibri" w:cs="Calibri"/>
                <w:lang w:val="es-GT"/>
              </w:rPr>
              <w:t xml:space="preserve">Comité </w:t>
            </w:r>
            <w:r w:rsidR="005B576E" w:rsidRPr="005079DE">
              <w:rPr>
                <w:rFonts w:ascii="Calibri" w:eastAsia="Calibri" w:hAnsi="Calibri" w:cs="Calibri"/>
                <w:lang w:val="es-GT"/>
              </w:rPr>
              <w:t>Pro-ciegos</w:t>
            </w:r>
            <w:r w:rsidRPr="005079DE">
              <w:rPr>
                <w:rFonts w:ascii="Calibri" w:eastAsia="Calibri" w:hAnsi="Calibri" w:cs="Calibri"/>
                <w:lang w:val="es-GT"/>
              </w:rPr>
              <w:t xml:space="preserve"> y sordos de Guatemala</w:t>
            </w:r>
          </w:p>
          <w:p w14:paraId="5CA2D66D" w14:textId="77777777" w:rsidR="005079DE" w:rsidRPr="005079DE" w:rsidRDefault="005079DE" w:rsidP="005079DE">
            <w:pPr>
              <w:spacing w:after="0"/>
              <w:contextualSpacing/>
              <w:rPr>
                <w:rFonts w:ascii="Calibri" w:eastAsia="Calibri" w:hAnsi="Calibri" w:cs="Calibri"/>
                <w:lang w:val="es-GT"/>
              </w:rPr>
            </w:pPr>
            <w:r w:rsidRPr="005079DE">
              <w:rPr>
                <w:rFonts w:ascii="Calibri" w:eastAsia="Calibri" w:hAnsi="Calibri" w:cs="Calibri"/>
                <w:lang w:val="es-GT"/>
              </w:rPr>
              <w:t>Fundación Pro-personas con discapacidad (FUNDABIEM)</w:t>
            </w:r>
          </w:p>
          <w:p w14:paraId="6E08F30E" w14:textId="77777777" w:rsidR="005079DE" w:rsidRPr="005079DE" w:rsidRDefault="005079DE" w:rsidP="005079DE">
            <w:pPr>
              <w:spacing w:after="0"/>
              <w:contextualSpacing/>
              <w:rPr>
                <w:rFonts w:ascii="Calibri" w:eastAsia="Calibri" w:hAnsi="Calibri" w:cs="Calibri"/>
                <w:lang w:val="es-GT"/>
              </w:rPr>
            </w:pPr>
            <w:r w:rsidRPr="005079DE">
              <w:rPr>
                <w:rFonts w:ascii="Calibri" w:eastAsia="Calibri" w:hAnsi="Calibri" w:cs="Calibri"/>
                <w:lang w:val="es-GT"/>
              </w:rPr>
              <w:t>Fundación de personas sordociegas (FUNDAL)</w:t>
            </w:r>
          </w:p>
          <w:p w14:paraId="686149A8" w14:textId="77777777" w:rsidR="005079DE" w:rsidRPr="005079DE" w:rsidRDefault="005079DE" w:rsidP="005079DE">
            <w:pPr>
              <w:spacing w:after="0"/>
              <w:contextualSpacing/>
              <w:rPr>
                <w:rFonts w:ascii="Calibri" w:eastAsia="Calibri" w:hAnsi="Calibri" w:cs="Calibri"/>
                <w:lang w:val="es-GT"/>
              </w:rPr>
            </w:pPr>
            <w:r w:rsidRPr="005079DE">
              <w:rPr>
                <w:rFonts w:ascii="Calibri" w:eastAsia="Calibri" w:hAnsi="Calibri" w:cs="Calibri"/>
                <w:lang w:val="es-GT"/>
              </w:rPr>
              <w:t>Fundación Margarita Tejada</w:t>
            </w:r>
          </w:p>
          <w:p w14:paraId="7753AFAF" w14:textId="77777777" w:rsidR="005079DE" w:rsidRPr="005079DE" w:rsidRDefault="005079DE" w:rsidP="005079DE">
            <w:pPr>
              <w:spacing w:after="0"/>
              <w:contextualSpacing/>
              <w:rPr>
                <w:rFonts w:ascii="Calibri" w:eastAsia="Calibri" w:hAnsi="Calibri" w:cs="Calibri"/>
                <w:lang w:val="es-GT"/>
              </w:rPr>
            </w:pPr>
            <w:r w:rsidRPr="005079DE">
              <w:rPr>
                <w:rFonts w:ascii="Calibri" w:eastAsia="Calibri" w:hAnsi="Calibri" w:cs="Calibri"/>
                <w:lang w:val="es-GT"/>
              </w:rPr>
              <w:t>Asociación guatemalteca por el Autismo</w:t>
            </w:r>
          </w:p>
          <w:p w14:paraId="6087BDDD" w14:textId="77777777" w:rsidR="005079DE" w:rsidRPr="005079DE" w:rsidRDefault="005079DE" w:rsidP="005079DE">
            <w:pPr>
              <w:spacing w:after="0"/>
              <w:contextualSpacing/>
              <w:rPr>
                <w:rFonts w:ascii="Calibri" w:eastAsia="Calibri" w:hAnsi="Calibri" w:cs="Calibri"/>
                <w:lang w:val="es-GT"/>
              </w:rPr>
            </w:pPr>
            <w:r w:rsidRPr="005079DE">
              <w:rPr>
                <w:rFonts w:ascii="Calibri" w:eastAsia="Calibri" w:hAnsi="Calibri" w:cs="Calibri"/>
                <w:lang w:val="es-GT"/>
              </w:rPr>
              <w:t>Asociación Asperger Guatemala</w:t>
            </w:r>
          </w:p>
          <w:p w14:paraId="528BB9B3" w14:textId="77777777" w:rsidR="005079DE" w:rsidRPr="005079DE" w:rsidRDefault="005079DE" w:rsidP="005079DE">
            <w:pPr>
              <w:spacing w:after="0"/>
              <w:contextualSpacing/>
              <w:rPr>
                <w:rFonts w:ascii="Calibri" w:eastAsia="Calibri" w:hAnsi="Calibri" w:cs="Calibri"/>
                <w:lang w:val="es-GT"/>
              </w:rPr>
            </w:pPr>
            <w:r w:rsidRPr="005079DE">
              <w:rPr>
                <w:rFonts w:ascii="Calibri" w:eastAsia="Calibri" w:hAnsi="Calibri" w:cs="Calibri"/>
                <w:lang w:val="es-GT"/>
              </w:rPr>
              <w:t>Senderos de maíz</w:t>
            </w:r>
          </w:p>
          <w:p w14:paraId="555FEFE1" w14:textId="77777777" w:rsidR="005079DE" w:rsidRPr="005079DE" w:rsidRDefault="005079DE" w:rsidP="005079DE">
            <w:pPr>
              <w:spacing w:after="0"/>
              <w:contextualSpacing/>
              <w:rPr>
                <w:rFonts w:ascii="Calibri" w:eastAsia="Calibri" w:hAnsi="Calibri" w:cs="Calibri"/>
                <w:lang w:val="es-GT"/>
              </w:rPr>
            </w:pPr>
            <w:r w:rsidRPr="005079DE">
              <w:rPr>
                <w:rFonts w:ascii="Calibri" w:eastAsia="Calibri" w:hAnsi="Calibri" w:cs="Calibri"/>
                <w:lang w:val="es-GT"/>
              </w:rPr>
              <w:t>Centro Maya</w:t>
            </w:r>
          </w:p>
          <w:p w14:paraId="5C825B23" w14:textId="77777777" w:rsidR="005079DE" w:rsidRPr="005079DE" w:rsidRDefault="005079DE" w:rsidP="005079DE">
            <w:pPr>
              <w:spacing w:after="0"/>
              <w:contextualSpacing/>
              <w:rPr>
                <w:rFonts w:ascii="Calibri" w:eastAsia="Calibri" w:hAnsi="Calibri" w:cs="Calibri"/>
                <w:lang w:val="es-GT"/>
              </w:rPr>
            </w:pPr>
            <w:r w:rsidRPr="005079DE">
              <w:rPr>
                <w:rFonts w:ascii="Calibri" w:eastAsia="Calibri" w:hAnsi="Calibri" w:cs="Calibri"/>
                <w:lang w:val="es-GT"/>
              </w:rPr>
              <w:t>Rompiendo limites</w:t>
            </w:r>
          </w:p>
          <w:p w14:paraId="0FEF23BC" w14:textId="77777777" w:rsidR="005079DE" w:rsidRPr="005079DE" w:rsidRDefault="005079DE" w:rsidP="005079DE">
            <w:pPr>
              <w:spacing w:after="0"/>
              <w:contextualSpacing/>
              <w:rPr>
                <w:rFonts w:ascii="Calibri" w:eastAsia="Calibri" w:hAnsi="Calibri" w:cs="Calibri"/>
                <w:lang w:val="es-GT"/>
              </w:rPr>
            </w:pPr>
            <w:r w:rsidRPr="005079DE">
              <w:rPr>
                <w:rFonts w:ascii="Calibri" w:eastAsia="Calibri" w:hAnsi="Calibri" w:cs="Calibri"/>
                <w:lang w:val="es-GT"/>
              </w:rPr>
              <w:t>Asociación Pro-personas con discapacidad de Santiago Atitlán</w:t>
            </w:r>
          </w:p>
          <w:p w14:paraId="643AAADA" w14:textId="77777777" w:rsidR="005079DE" w:rsidRPr="005079DE" w:rsidRDefault="005079DE" w:rsidP="005079DE">
            <w:pPr>
              <w:spacing w:after="0"/>
              <w:contextualSpacing/>
              <w:rPr>
                <w:rFonts w:ascii="Calibri" w:eastAsia="Calibri" w:hAnsi="Calibri" w:cs="Calibri"/>
                <w:lang w:val="es-GT"/>
              </w:rPr>
            </w:pPr>
          </w:p>
          <w:p w14:paraId="39B958F1" w14:textId="77777777" w:rsidR="005079DE" w:rsidRPr="005079DE" w:rsidRDefault="005079DE" w:rsidP="005079DE">
            <w:pPr>
              <w:spacing w:after="0"/>
              <w:contextualSpacing/>
              <w:rPr>
                <w:rFonts w:ascii="Calibri" w:eastAsia="Calibri" w:hAnsi="Calibri" w:cs="Calibri"/>
                <w:b/>
                <w:bCs/>
              </w:rPr>
            </w:pPr>
            <w:r w:rsidRPr="005079DE">
              <w:rPr>
                <w:rFonts w:ascii="Calibri" w:eastAsia="Calibri" w:hAnsi="Calibri" w:cs="Calibri"/>
                <w:b/>
                <w:bCs/>
              </w:rPr>
              <w:t>Government focal points</w:t>
            </w:r>
          </w:p>
          <w:p w14:paraId="1695F709" w14:textId="77777777" w:rsidR="005079DE" w:rsidRPr="005079DE" w:rsidRDefault="005079DE" w:rsidP="005079DE">
            <w:pPr>
              <w:spacing w:after="0"/>
              <w:contextualSpacing/>
              <w:rPr>
                <w:rFonts w:ascii="Calibri" w:eastAsia="Calibri" w:hAnsi="Calibri" w:cs="Calibri"/>
              </w:rPr>
            </w:pPr>
            <w:r w:rsidRPr="005079DE">
              <w:rPr>
                <w:rFonts w:ascii="Calibri" w:eastAsia="Calibri" w:hAnsi="Calibri" w:cs="Calibri"/>
              </w:rPr>
              <w:t>Ministry of Public Health and Social Assistance (MSPAS), Disability Section Director</w:t>
            </w:r>
          </w:p>
          <w:p w14:paraId="1232D3D0" w14:textId="77777777" w:rsidR="005079DE" w:rsidRPr="005079DE" w:rsidRDefault="005079DE" w:rsidP="005079DE">
            <w:pPr>
              <w:spacing w:after="0"/>
              <w:contextualSpacing/>
              <w:rPr>
                <w:rFonts w:ascii="Calibri" w:eastAsia="Calibri" w:hAnsi="Calibri" w:cs="Calibri"/>
              </w:rPr>
            </w:pPr>
            <w:r w:rsidRPr="005079DE">
              <w:rPr>
                <w:rFonts w:ascii="Calibri" w:eastAsia="Calibri" w:hAnsi="Calibri" w:cs="Calibri"/>
              </w:rPr>
              <w:t xml:space="preserve">National Council for the Attention of Persons with Disabilities (CONADI), </w:t>
            </w:r>
          </w:p>
          <w:p w14:paraId="42F4873D" w14:textId="77777777" w:rsidR="005079DE" w:rsidRPr="005079DE" w:rsidRDefault="005079DE" w:rsidP="005079DE">
            <w:pPr>
              <w:spacing w:after="0"/>
              <w:contextualSpacing/>
              <w:rPr>
                <w:rFonts w:ascii="Calibri" w:eastAsia="Calibri" w:hAnsi="Calibri" w:cs="Calibri"/>
              </w:rPr>
            </w:pPr>
            <w:r w:rsidRPr="005079DE">
              <w:rPr>
                <w:rFonts w:ascii="Calibri" w:eastAsia="Calibri" w:hAnsi="Calibri" w:cs="Calibri"/>
              </w:rPr>
              <w:t>Congress, Congressional Disability Affairs Committee</w:t>
            </w:r>
          </w:p>
          <w:p w14:paraId="7A014C09" w14:textId="39F4FD3C" w:rsidR="03B3A78E" w:rsidRPr="00201EAC" w:rsidRDefault="005079DE" w:rsidP="005079DE">
            <w:pPr>
              <w:spacing w:after="0"/>
              <w:contextualSpacing/>
              <w:jc w:val="both"/>
            </w:pPr>
            <w:r w:rsidRPr="005079DE">
              <w:rPr>
                <w:rFonts w:ascii="Calibri" w:eastAsia="Calibri" w:hAnsi="Calibri" w:cs="Calibri"/>
              </w:rPr>
              <w:t>Local governments, Disability Section Director</w:t>
            </w:r>
          </w:p>
        </w:tc>
      </w:tr>
      <w:tr w:rsidR="03B3A78E" w14:paraId="1C7507D7" w14:textId="77777777" w:rsidTr="3CB52C6F">
        <w:trPr>
          <w:trHeight w:val="255"/>
        </w:trPr>
        <w:tc>
          <w:tcPr>
            <w:tcW w:w="4385" w:type="dxa"/>
            <w:tcBorders>
              <w:top w:val="single" w:sz="8" w:space="0" w:color="auto"/>
              <w:left w:val="single" w:sz="8" w:space="0" w:color="auto"/>
              <w:bottom w:val="single" w:sz="8" w:space="0" w:color="auto"/>
              <w:right w:val="single" w:sz="8" w:space="0" w:color="auto"/>
            </w:tcBorders>
          </w:tcPr>
          <w:p w14:paraId="15F867ED" w14:textId="2CDABF23" w:rsidR="03B3A78E" w:rsidRPr="00201EAC" w:rsidRDefault="03B3A78E" w:rsidP="03B3A78E">
            <w:pPr>
              <w:jc w:val="both"/>
              <w:rPr>
                <w:rFonts w:ascii="Arial" w:hAnsi="Arial" w:cs="Arial"/>
              </w:rPr>
            </w:pPr>
            <w:r w:rsidRPr="00201EAC">
              <w:rPr>
                <w:rFonts w:ascii="Arial" w:eastAsia="Calibri" w:hAnsi="Arial" w:cs="Arial"/>
                <w:b/>
                <w:bCs/>
              </w:rPr>
              <w:lastRenderedPageBreak/>
              <w:t>Reporting period (inc</w:t>
            </w:r>
            <w:r w:rsidR="00CE3373" w:rsidRPr="00201EAC">
              <w:rPr>
                <w:rFonts w:ascii="Arial" w:eastAsia="Calibri" w:hAnsi="Arial" w:cs="Arial"/>
                <w:b/>
                <w:bCs/>
              </w:rPr>
              <w:t>luding</w:t>
            </w:r>
            <w:r w:rsidRPr="00201EAC">
              <w:rPr>
                <w:rFonts w:ascii="Arial" w:eastAsia="Calibri" w:hAnsi="Arial" w:cs="Arial"/>
                <w:b/>
                <w:bCs/>
              </w:rPr>
              <w:t xml:space="preserve"> dates):</w:t>
            </w:r>
          </w:p>
        </w:tc>
        <w:tc>
          <w:tcPr>
            <w:tcW w:w="5670" w:type="dxa"/>
            <w:tcBorders>
              <w:top w:val="single" w:sz="8" w:space="0" w:color="auto"/>
              <w:left w:val="single" w:sz="8" w:space="0" w:color="auto"/>
              <w:bottom w:val="single" w:sz="8" w:space="0" w:color="auto"/>
              <w:right w:val="single" w:sz="8" w:space="0" w:color="auto"/>
            </w:tcBorders>
          </w:tcPr>
          <w:p w14:paraId="55E9E4A4" w14:textId="6D2F08B0" w:rsidR="03B3A78E" w:rsidRPr="00201EAC" w:rsidRDefault="3B8DA7BA" w:rsidP="03B3A78E">
            <w:pPr>
              <w:jc w:val="both"/>
              <w:rPr>
                <w:rFonts w:ascii="Calibri" w:eastAsia="Calibri" w:hAnsi="Calibri" w:cs="Calibri"/>
              </w:rPr>
            </w:pPr>
            <w:r w:rsidRPr="3CB52C6F">
              <w:rPr>
                <w:rFonts w:ascii="Calibri" w:eastAsia="Calibri" w:hAnsi="Calibri" w:cs="Calibri"/>
              </w:rPr>
              <w:t>January 202</w:t>
            </w:r>
            <w:r w:rsidR="00E763EE">
              <w:rPr>
                <w:rFonts w:ascii="Calibri" w:eastAsia="Calibri" w:hAnsi="Calibri" w:cs="Calibri"/>
              </w:rPr>
              <w:t>5</w:t>
            </w:r>
            <w:r w:rsidRPr="3CB52C6F">
              <w:rPr>
                <w:rFonts w:ascii="Calibri" w:eastAsia="Calibri" w:hAnsi="Calibri" w:cs="Calibri"/>
              </w:rPr>
              <w:t>-December 202</w:t>
            </w:r>
            <w:r w:rsidR="00E763EE">
              <w:rPr>
                <w:rFonts w:ascii="Calibri" w:eastAsia="Calibri" w:hAnsi="Calibri" w:cs="Calibri"/>
              </w:rPr>
              <w:t>5</w:t>
            </w:r>
            <w:r w:rsidRPr="3CB52C6F">
              <w:rPr>
                <w:rFonts w:ascii="Calibri" w:eastAsia="Calibri" w:hAnsi="Calibri" w:cs="Calibri"/>
              </w:rPr>
              <w:t xml:space="preserve"> only </w:t>
            </w:r>
          </w:p>
        </w:tc>
      </w:tr>
      <w:tr w:rsidR="00A90167" w14:paraId="3D381332" w14:textId="77777777" w:rsidTr="3CB52C6F">
        <w:trPr>
          <w:trHeight w:val="255"/>
        </w:trPr>
        <w:tc>
          <w:tcPr>
            <w:tcW w:w="4385" w:type="dxa"/>
            <w:tcBorders>
              <w:top w:val="single" w:sz="8" w:space="0" w:color="auto"/>
              <w:left w:val="single" w:sz="8" w:space="0" w:color="auto"/>
              <w:bottom w:val="single" w:sz="8" w:space="0" w:color="auto"/>
              <w:right w:val="single" w:sz="8" w:space="0" w:color="auto"/>
            </w:tcBorders>
          </w:tcPr>
          <w:p w14:paraId="3F3F8427" w14:textId="1676DE5B" w:rsidR="00A90167" w:rsidRPr="00201EAC" w:rsidRDefault="00A90167" w:rsidP="00A90167">
            <w:pPr>
              <w:jc w:val="both"/>
              <w:rPr>
                <w:rFonts w:ascii="Arial" w:eastAsia="Calibri" w:hAnsi="Arial" w:cs="Arial"/>
                <w:b/>
                <w:bCs/>
              </w:rPr>
            </w:pPr>
            <w:r w:rsidRPr="00201EAC">
              <w:rPr>
                <w:rFonts w:ascii="Arial" w:eastAsia="Calibri" w:hAnsi="Arial" w:cs="Arial"/>
                <w:b/>
                <w:bCs/>
              </w:rPr>
              <w:t>Short description of the programme:</w:t>
            </w:r>
          </w:p>
        </w:tc>
        <w:tc>
          <w:tcPr>
            <w:tcW w:w="5670" w:type="dxa"/>
            <w:tcBorders>
              <w:top w:val="single" w:sz="8" w:space="0" w:color="auto"/>
              <w:left w:val="single" w:sz="8" w:space="0" w:color="auto"/>
              <w:bottom w:val="single" w:sz="8" w:space="0" w:color="auto"/>
              <w:right w:val="single" w:sz="8" w:space="0" w:color="auto"/>
            </w:tcBorders>
          </w:tcPr>
          <w:p w14:paraId="02BD8F88" w14:textId="664C444A" w:rsidR="00A90167" w:rsidRPr="00201EAC" w:rsidRDefault="004874E4" w:rsidP="00A90167">
            <w:pPr>
              <w:jc w:val="both"/>
              <w:rPr>
                <w:rFonts w:ascii="Calibri" w:eastAsia="Calibri" w:hAnsi="Calibri" w:cs="Calibri"/>
              </w:rPr>
            </w:pPr>
            <w:r w:rsidRPr="004874E4">
              <w:rPr>
                <w:rFonts w:ascii="Calibri" w:eastAsia="Calibri" w:hAnsi="Calibri" w:cs="Calibri"/>
              </w:rPr>
              <w:t xml:space="preserve">Building on the successful results of the first phase which culminated in the passing of the National Certification of Disability Law in February 2024 by the Congress, the second phase will seek to have the new law executed, operationalized and internalized. It will do that by continuing to double down on the implementation of the two most successful outputs of phase 1, namely Output 2.1 to develop, review, and reform legal frameworks and systems to be in line with CRPD standards, and Output 2.2 to enhance multi stakeholder participation and contribution to the design, reform, and implementation of disability inclusive laws policies and systems. For Output 2.1, the law will be disseminated, and its implementation will be costed and </w:t>
            </w:r>
            <w:r w:rsidRPr="004874E4">
              <w:rPr>
                <w:rFonts w:ascii="Calibri" w:eastAsia="Calibri" w:hAnsi="Calibri" w:cs="Calibri"/>
              </w:rPr>
              <w:lastRenderedPageBreak/>
              <w:t>piloted through the appropriation and the implementation of the Certification Manual in three municipalities of the regional departments of Sololá and Chiquimula, plagued by poverty, droughts and heavy rains, and Izabal, a region dogged by conflict and violence related to drug trafficking. Interinstitutional coordination between the main governmental entities contributing to the implementation of the Certification Law will be strengthened. Also, technical assistance will be provided to the National Council for the Care of People with Disability (CONADI) and the Ministry of Health (MSPAS) will be strengthened, regarding the use and functioning of the National Registry. For Output 2.2, legislative harmonization with the CRPD will be pursued through training and dialogue.</w:t>
            </w:r>
          </w:p>
        </w:tc>
      </w:tr>
      <w:tr w:rsidR="00A90167" w14:paraId="4F1689DF" w14:textId="77777777" w:rsidTr="3CB52C6F">
        <w:trPr>
          <w:trHeight w:val="255"/>
        </w:trPr>
        <w:tc>
          <w:tcPr>
            <w:tcW w:w="4385" w:type="dxa"/>
            <w:tcBorders>
              <w:top w:val="single" w:sz="8" w:space="0" w:color="auto"/>
              <w:left w:val="single" w:sz="8" w:space="0" w:color="auto"/>
              <w:bottom w:val="single" w:sz="8" w:space="0" w:color="auto"/>
              <w:right w:val="single" w:sz="8" w:space="0" w:color="auto"/>
            </w:tcBorders>
          </w:tcPr>
          <w:p w14:paraId="13D05936" w14:textId="2EB41F48" w:rsidR="00A90167" w:rsidRPr="00201EAC" w:rsidRDefault="00A90167" w:rsidP="00A90167">
            <w:pPr>
              <w:jc w:val="both"/>
              <w:rPr>
                <w:rFonts w:ascii="Arial" w:eastAsia="Calibri" w:hAnsi="Arial" w:cs="Arial"/>
                <w:b/>
                <w:bCs/>
              </w:rPr>
            </w:pPr>
            <w:r w:rsidRPr="00201EAC">
              <w:rPr>
                <w:rFonts w:ascii="Arial" w:eastAsia="Calibri" w:hAnsi="Arial" w:cs="Arial"/>
                <w:b/>
                <w:bCs/>
              </w:rPr>
              <w:lastRenderedPageBreak/>
              <w:t>Targeted CRPD articles:</w:t>
            </w:r>
          </w:p>
        </w:tc>
        <w:tc>
          <w:tcPr>
            <w:tcW w:w="5670" w:type="dxa"/>
            <w:tcBorders>
              <w:top w:val="single" w:sz="8" w:space="0" w:color="auto"/>
              <w:left w:val="single" w:sz="8" w:space="0" w:color="auto"/>
              <w:bottom w:val="single" w:sz="8" w:space="0" w:color="auto"/>
              <w:right w:val="single" w:sz="8" w:space="0" w:color="auto"/>
            </w:tcBorders>
          </w:tcPr>
          <w:p w14:paraId="3AFB2065" w14:textId="2FED5C35" w:rsidR="00A90167" w:rsidRPr="00201EAC" w:rsidRDefault="00D47320" w:rsidP="00A90167">
            <w:pPr>
              <w:jc w:val="both"/>
              <w:rPr>
                <w:rFonts w:ascii="Calibri" w:eastAsia="Calibri" w:hAnsi="Calibri" w:cs="Calibri"/>
              </w:rPr>
            </w:pPr>
            <w:r w:rsidRPr="00D47320">
              <w:rPr>
                <w:rFonts w:ascii="Calibri" w:eastAsia="Calibri" w:hAnsi="Calibri" w:cs="Calibri"/>
              </w:rPr>
              <w:t>Articles 4, 29 and 33 (on legislation), 1 (on certification), 28 (on inclusive policies) and 31 (on statistics).</w:t>
            </w:r>
          </w:p>
        </w:tc>
      </w:tr>
      <w:tr w:rsidR="00A90167" w14:paraId="3FAFEB24" w14:textId="77777777" w:rsidTr="3CB52C6F">
        <w:trPr>
          <w:trHeight w:val="255"/>
        </w:trPr>
        <w:tc>
          <w:tcPr>
            <w:tcW w:w="4385" w:type="dxa"/>
            <w:tcBorders>
              <w:top w:val="single" w:sz="8" w:space="0" w:color="auto"/>
              <w:left w:val="single" w:sz="8" w:space="0" w:color="auto"/>
              <w:bottom w:val="single" w:sz="8" w:space="0" w:color="auto"/>
              <w:right w:val="single" w:sz="8" w:space="0" w:color="auto"/>
            </w:tcBorders>
          </w:tcPr>
          <w:p w14:paraId="6D5356D9" w14:textId="5ADCAA94" w:rsidR="00A90167" w:rsidRPr="00201EAC" w:rsidRDefault="00A90167" w:rsidP="00A90167">
            <w:pPr>
              <w:jc w:val="both"/>
              <w:rPr>
                <w:rFonts w:ascii="Arial" w:eastAsia="Calibri" w:hAnsi="Arial" w:cs="Arial"/>
                <w:b/>
                <w:bCs/>
              </w:rPr>
            </w:pPr>
            <w:r w:rsidRPr="00201EAC">
              <w:rPr>
                <w:rFonts w:ascii="Arial" w:eastAsia="Calibri" w:hAnsi="Arial" w:cs="Arial"/>
                <w:b/>
                <w:bCs/>
              </w:rPr>
              <w:t>Targeted SDGs:</w:t>
            </w:r>
          </w:p>
        </w:tc>
        <w:tc>
          <w:tcPr>
            <w:tcW w:w="5670" w:type="dxa"/>
            <w:tcBorders>
              <w:top w:val="single" w:sz="8" w:space="0" w:color="auto"/>
              <w:left w:val="single" w:sz="8" w:space="0" w:color="auto"/>
              <w:bottom w:val="single" w:sz="8" w:space="0" w:color="auto"/>
              <w:right w:val="single" w:sz="8" w:space="0" w:color="auto"/>
            </w:tcBorders>
          </w:tcPr>
          <w:p w14:paraId="3137AB35" w14:textId="5A28C3AC" w:rsidR="00A90167" w:rsidRPr="00201EAC" w:rsidRDefault="004661C1" w:rsidP="00A90167">
            <w:pPr>
              <w:jc w:val="both"/>
              <w:rPr>
                <w:rFonts w:ascii="Calibri" w:eastAsia="Calibri" w:hAnsi="Calibri" w:cs="Calibri"/>
              </w:rPr>
            </w:pPr>
            <w:r w:rsidRPr="004661C1">
              <w:rPr>
                <w:rFonts w:ascii="Calibri" w:eastAsia="Calibri" w:hAnsi="Calibri" w:cs="Calibri"/>
              </w:rPr>
              <w:t>SDG 3, 5, 10, 16, 17</w:t>
            </w:r>
          </w:p>
        </w:tc>
      </w:tr>
      <w:tr w:rsidR="00A90167" w14:paraId="4BCEE6C0" w14:textId="77777777" w:rsidTr="3CB52C6F">
        <w:trPr>
          <w:trHeight w:val="255"/>
        </w:trPr>
        <w:tc>
          <w:tcPr>
            <w:tcW w:w="4385" w:type="dxa"/>
            <w:tcBorders>
              <w:top w:val="single" w:sz="8" w:space="0" w:color="auto"/>
              <w:left w:val="single" w:sz="8" w:space="0" w:color="auto"/>
              <w:bottom w:val="single" w:sz="8" w:space="0" w:color="auto"/>
              <w:right w:val="single" w:sz="8" w:space="0" w:color="auto"/>
            </w:tcBorders>
          </w:tcPr>
          <w:p w14:paraId="51EDDB75" w14:textId="0CA06AB4" w:rsidR="00A90167" w:rsidRPr="00201EAC" w:rsidRDefault="00A90167" w:rsidP="00A90167">
            <w:pPr>
              <w:jc w:val="both"/>
              <w:rPr>
                <w:rFonts w:ascii="Arial" w:eastAsia="Calibri" w:hAnsi="Arial" w:cs="Arial"/>
                <w:b/>
                <w:bCs/>
              </w:rPr>
            </w:pPr>
            <w:r w:rsidRPr="00201EAC">
              <w:rPr>
                <w:rFonts w:ascii="Arial" w:eastAsia="Calibri" w:hAnsi="Arial" w:cs="Arial"/>
                <w:b/>
                <w:bCs/>
              </w:rPr>
              <w:t>Targeted preconditions</w:t>
            </w:r>
            <w:r w:rsidRPr="00201EAC">
              <w:rPr>
                <w:rStyle w:val="Refdenotaalpie"/>
                <w:rFonts w:ascii="Arial" w:eastAsia="Calibri" w:hAnsi="Arial" w:cs="Arial"/>
                <w:b/>
                <w:bCs/>
              </w:rPr>
              <w:footnoteReference w:id="2"/>
            </w:r>
            <w:r w:rsidRPr="00201EAC">
              <w:rPr>
                <w:rFonts w:ascii="Arial" w:eastAsia="Calibri" w:hAnsi="Arial" w:cs="Arial"/>
                <w:b/>
                <w:bCs/>
              </w:rPr>
              <w:t xml:space="preserve">: </w:t>
            </w:r>
          </w:p>
        </w:tc>
        <w:tc>
          <w:tcPr>
            <w:tcW w:w="5670" w:type="dxa"/>
            <w:tcBorders>
              <w:top w:val="single" w:sz="8" w:space="0" w:color="auto"/>
              <w:left w:val="single" w:sz="8" w:space="0" w:color="auto"/>
              <w:bottom w:val="single" w:sz="8" w:space="0" w:color="auto"/>
              <w:right w:val="single" w:sz="8" w:space="0" w:color="auto"/>
            </w:tcBorders>
          </w:tcPr>
          <w:p w14:paraId="2D08F5EA" w14:textId="45EB0E24" w:rsidR="00A90167" w:rsidRPr="00201EAC" w:rsidRDefault="00B46CD4" w:rsidP="00A90167">
            <w:pPr>
              <w:jc w:val="both"/>
              <w:rPr>
                <w:rFonts w:ascii="Calibri" w:eastAsia="Calibri" w:hAnsi="Calibri" w:cs="Calibri"/>
              </w:rPr>
            </w:pPr>
            <w:r w:rsidRPr="00B46CD4">
              <w:rPr>
                <w:rFonts w:ascii="Calibri" w:eastAsia="Calibri" w:hAnsi="Calibri" w:cs="Calibri"/>
              </w:rPr>
              <w:t>Equality and non-discrimination; delivery of services.</w:t>
            </w:r>
          </w:p>
        </w:tc>
      </w:tr>
      <w:tr w:rsidR="00A90167" w14:paraId="6D4CE18B" w14:textId="77777777" w:rsidTr="3CB52C6F">
        <w:trPr>
          <w:trHeight w:val="255"/>
        </w:trPr>
        <w:tc>
          <w:tcPr>
            <w:tcW w:w="4385" w:type="dxa"/>
            <w:tcBorders>
              <w:top w:val="single" w:sz="8" w:space="0" w:color="auto"/>
              <w:left w:val="single" w:sz="8" w:space="0" w:color="auto"/>
              <w:bottom w:val="single" w:sz="8" w:space="0" w:color="auto"/>
              <w:right w:val="single" w:sz="8" w:space="0" w:color="auto"/>
            </w:tcBorders>
          </w:tcPr>
          <w:p w14:paraId="0B3B8D1C" w14:textId="6EF66C99" w:rsidR="00A90167" w:rsidRPr="00201EAC" w:rsidRDefault="00A90167" w:rsidP="00A90167">
            <w:pPr>
              <w:jc w:val="both"/>
              <w:rPr>
                <w:rFonts w:ascii="Arial" w:eastAsia="Calibri" w:hAnsi="Arial" w:cs="Arial"/>
                <w:b/>
                <w:bCs/>
              </w:rPr>
            </w:pPr>
            <w:r w:rsidRPr="00201EAC">
              <w:rPr>
                <w:rFonts w:ascii="Arial" w:eastAsia="Calibri" w:hAnsi="Arial" w:cs="Arial"/>
                <w:b/>
                <w:bCs/>
              </w:rPr>
              <w:t>Target groups</w:t>
            </w:r>
            <w:r w:rsidRPr="00201EAC">
              <w:rPr>
                <w:rStyle w:val="Refdenotaalpie"/>
                <w:rFonts w:ascii="Arial" w:eastAsia="Calibri" w:hAnsi="Arial" w:cs="Arial"/>
                <w:b/>
                <w:bCs/>
              </w:rPr>
              <w:footnoteReference w:id="3"/>
            </w:r>
            <w:r w:rsidRPr="00201EAC">
              <w:rPr>
                <w:rFonts w:ascii="Arial" w:eastAsia="Calibri" w:hAnsi="Arial" w:cs="Arial"/>
                <w:b/>
                <w:bCs/>
              </w:rPr>
              <w:t>  </w:t>
            </w:r>
          </w:p>
        </w:tc>
        <w:tc>
          <w:tcPr>
            <w:tcW w:w="5670" w:type="dxa"/>
            <w:tcBorders>
              <w:top w:val="single" w:sz="8" w:space="0" w:color="auto"/>
              <w:left w:val="single" w:sz="8" w:space="0" w:color="auto"/>
              <w:bottom w:val="single" w:sz="8" w:space="0" w:color="auto"/>
              <w:right w:val="single" w:sz="8" w:space="0" w:color="auto"/>
            </w:tcBorders>
          </w:tcPr>
          <w:p w14:paraId="184C7FA8" w14:textId="77777777" w:rsidR="00A06FC9" w:rsidRPr="00A06FC9" w:rsidRDefault="00A06FC9" w:rsidP="00A06FC9">
            <w:pPr>
              <w:spacing w:after="0"/>
              <w:contextualSpacing/>
              <w:rPr>
                <w:rFonts w:ascii="Calibri" w:eastAsia="Calibri" w:hAnsi="Calibri" w:cs="Calibri"/>
              </w:rPr>
            </w:pPr>
            <w:r w:rsidRPr="00A06FC9">
              <w:rPr>
                <w:rFonts w:ascii="Calibri" w:eastAsia="Calibri" w:hAnsi="Calibri" w:cs="Calibri"/>
              </w:rPr>
              <w:t xml:space="preserve">1) All persons with disabilities </w:t>
            </w:r>
          </w:p>
          <w:p w14:paraId="49CA1F28" w14:textId="77777777" w:rsidR="00A06FC9" w:rsidRPr="00A06FC9" w:rsidRDefault="00A06FC9" w:rsidP="00A06FC9">
            <w:pPr>
              <w:spacing w:after="0"/>
              <w:contextualSpacing/>
              <w:rPr>
                <w:rFonts w:ascii="Calibri" w:eastAsia="Calibri" w:hAnsi="Calibri" w:cs="Calibri"/>
              </w:rPr>
            </w:pPr>
            <w:r w:rsidRPr="00A06FC9">
              <w:rPr>
                <w:rFonts w:ascii="Calibri" w:eastAsia="Calibri" w:hAnsi="Calibri" w:cs="Calibri"/>
              </w:rPr>
              <w:t>3) Primary focus on women and girls with disabilities</w:t>
            </w:r>
          </w:p>
          <w:p w14:paraId="06A1191B" w14:textId="6A1A142D" w:rsidR="00A90167" w:rsidRPr="00201EAC" w:rsidRDefault="00A06FC9" w:rsidP="00A06FC9">
            <w:pPr>
              <w:spacing w:after="0"/>
              <w:contextualSpacing/>
              <w:jc w:val="both"/>
              <w:rPr>
                <w:rFonts w:ascii="Calibri" w:eastAsia="Calibri" w:hAnsi="Calibri" w:cs="Calibri"/>
              </w:rPr>
            </w:pPr>
            <w:r w:rsidRPr="00A06FC9">
              <w:rPr>
                <w:rFonts w:ascii="Calibri" w:eastAsia="Calibri" w:hAnsi="Calibri" w:cs="Calibri"/>
              </w:rPr>
              <w:t>4) Primary focus on underrepresented groups of persons with disabilities: persons with intellectual and or psychosocial disabilities and rural indigenous populations with disabilities</w:t>
            </w:r>
          </w:p>
        </w:tc>
      </w:tr>
      <w:tr w:rsidR="00A90167" w14:paraId="5E066AF8" w14:textId="77777777" w:rsidTr="3CB52C6F">
        <w:trPr>
          <w:trHeight w:val="255"/>
        </w:trPr>
        <w:tc>
          <w:tcPr>
            <w:tcW w:w="4385" w:type="dxa"/>
            <w:tcBorders>
              <w:top w:val="single" w:sz="8" w:space="0" w:color="auto"/>
              <w:left w:val="single" w:sz="8" w:space="0" w:color="auto"/>
              <w:bottom w:val="single" w:sz="8" w:space="0" w:color="auto"/>
              <w:right w:val="single" w:sz="8" w:space="0" w:color="auto"/>
            </w:tcBorders>
          </w:tcPr>
          <w:p w14:paraId="2A77BCCA" w14:textId="6A648280" w:rsidR="00A90167" w:rsidRPr="00A90167" w:rsidRDefault="00A90167" w:rsidP="00A90167">
            <w:pPr>
              <w:jc w:val="both"/>
              <w:rPr>
                <w:rFonts w:ascii="Arial" w:eastAsia="Calibri" w:hAnsi="Arial" w:cs="Arial"/>
                <w:b/>
                <w:bCs/>
                <w:sz w:val="24"/>
                <w:szCs w:val="24"/>
              </w:rPr>
            </w:pPr>
            <w:r w:rsidRPr="00A90167">
              <w:rPr>
                <w:rFonts w:ascii="Arial" w:eastAsia="Calibri" w:hAnsi="Arial" w:cs="Arial"/>
                <w:b/>
                <w:bCs/>
                <w:sz w:val="24"/>
                <w:szCs w:val="24"/>
              </w:rPr>
              <w:t>Thematic focus</w:t>
            </w:r>
            <w:r>
              <w:rPr>
                <w:rStyle w:val="Refdenotaalpie"/>
                <w:rFonts w:ascii="Arial" w:eastAsia="Calibri" w:hAnsi="Arial" w:cs="Arial"/>
                <w:b/>
                <w:bCs/>
                <w:sz w:val="24"/>
                <w:szCs w:val="24"/>
              </w:rPr>
              <w:footnoteReference w:id="4"/>
            </w:r>
            <w:r w:rsidRPr="00A90167">
              <w:rPr>
                <w:rFonts w:ascii="Arial" w:eastAsia="Calibri" w:hAnsi="Arial" w:cs="Arial"/>
                <w:b/>
                <w:bCs/>
                <w:sz w:val="24"/>
                <w:szCs w:val="24"/>
              </w:rPr>
              <w:t xml:space="preserve"> : </w:t>
            </w:r>
          </w:p>
        </w:tc>
        <w:tc>
          <w:tcPr>
            <w:tcW w:w="5670" w:type="dxa"/>
            <w:tcBorders>
              <w:top w:val="single" w:sz="8" w:space="0" w:color="auto"/>
              <w:left w:val="single" w:sz="8" w:space="0" w:color="auto"/>
              <w:bottom w:val="single" w:sz="8" w:space="0" w:color="auto"/>
              <w:right w:val="single" w:sz="8" w:space="0" w:color="auto"/>
            </w:tcBorders>
          </w:tcPr>
          <w:p w14:paraId="3E6AEEF5" w14:textId="77777777" w:rsidR="00DD0F08" w:rsidRPr="00DD0F08" w:rsidRDefault="00DD0F08" w:rsidP="00455113">
            <w:pPr>
              <w:spacing w:after="0"/>
              <w:contextualSpacing/>
              <w:jc w:val="both"/>
              <w:rPr>
                <w:rFonts w:ascii="Calibri" w:eastAsia="Calibri" w:hAnsi="Calibri" w:cs="Calibri"/>
              </w:rPr>
            </w:pPr>
            <w:r w:rsidRPr="00DD0F08">
              <w:rPr>
                <w:rFonts w:ascii="Calibri" w:eastAsia="Calibri" w:hAnsi="Calibri" w:cs="Calibri"/>
              </w:rPr>
              <w:t>CRPD monitoring.</w:t>
            </w:r>
          </w:p>
          <w:p w14:paraId="275DFBE8" w14:textId="77777777" w:rsidR="00DD0F08" w:rsidRDefault="00DD0F08" w:rsidP="00455113">
            <w:pPr>
              <w:spacing w:after="0"/>
              <w:contextualSpacing/>
              <w:jc w:val="both"/>
              <w:rPr>
                <w:rFonts w:ascii="Calibri" w:eastAsia="Calibri" w:hAnsi="Calibri" w:cs="Calibri"/>
              </w:rPr>
            </w:pPr>
            <w:r w:rsidRPr="00DD0F08">
              <w:rPr>
                <w:rFonts w:ascii="Calibri" w:eastAsia="Calibri" w:hAnsi="Calibri" w:cs="Calibri"/>
              </w:rPr>
              <w:t xml:space="preserve">OPDs capacity building. </w:t>
            </w:r>
          </w:p>
          <w:p w14:paraId="520336FC" w14:textId="6061542F" w:rsidR="00770EB6" w:rsidRPr="00DD0F08" w:rsidRDefault="00770EB6" w:rsidP="00455113">
            <w:pPr>
              <w:spacing w:after="0"/>
              <w:contextualSpacing/>
              <w:jc w:val="both"/>
              <w:rPr>
                <w:rFonts w:ascii="Calibri" w:eastAsia="Calibri" w:hAnsi="Calibri" w:cs="Calibri"/>
              </w:rPr>
            </w:pPr>
            <w:r w:rsidRPr="00770EB6">
              <w:rPr>
                <w:rFonts w:ascii="Calibri" w:eastAsia="Calibri" w:hAnsi="Calibri"/>
              </w:rPr>
              <w:t>Political participation</w:t>
            </w:r>
          </w:p>
          <w:p w14:paraId="5B95B105" w14:textId="77777777" w:rsidR="00DD0F08" w:rsidRPr="00DD0F08" w:rsidRDefault="00DD0F08" w:rsidP="00455113">
            <w:pPr>
              <w:spacing w:after="0"/>
              <w:contextualSpacing/>
              <w:jc w:val="both"/>
              <w:rPr>
                <w:rFonts w:ascii="Calibri" w:eastAsia="Calibri" w:hAnsi="Calibri" w:cs="Calibri"/>
              </w:rPr>
            </w:pPr>
            <w:r w:rsidRPr="00DD0F08">
              <w:rPr>
                <w:rFonts w:ascii="Calibri" w:eastAsia="Calibri" w:hAnsi="Calibri" w:cs="Calibri"/>
              </w:rPr>
              <w:t>Inclusive SDGs planning and monitoring.</w:t>
            </w:r>
          </w:p>
          <w:p w14:paraId="4E924FA6" w14:textId="18B5006F" w:rsidR="00A90167" w:rsidRPr="03B3A78E" w:rsidRDefault="00DD0F08" w:rsidP="00455113">
            <w:pPr>
              <w:spacing w:after="0"/>
              <w:contextualSpacing/>
              <w:jc w:val="both"/>
              <w:rPr>
                <w:rFonts w:ascii="Calibri" w:eastAsia="Calibri" w:hAnsi="Calibri" w:cs="Calibri"/>
              </w:rPr>
            </w:pPr>
            <w:r w:rsidRPr="00DD0F08">
              <w:rPr>
                <w:rFonts w:ascii="Calibri" w:eastAsia="Calibri" w:hAnsi="Calibri" w:cs="Calibri"/>
              </w:rPr>
              <w:t>Statistics and data collection.</w:t>
            </w:r>
          </w:p>
        </w:tc>
      </w:tr>
    </w:tbl>
    <w:p w14:paraId="17559AE2" w14:textId="13CCCC60" w:rsidR="03B3A78E" w:rsidRDefault="03B3A78E" w:rsidP="03B3A78E">
      <w:pPr>
        <w:spacing w:after="0"/>
        <w:ind w:left="90"/>
        <w:rPr>
          <w:b/>
          <w:bCs/>
          <w:sz w:val="28"/>
          <w:szCs w:val="28"/>
        </w:rPr>
      </w:pPr>
    </w:p>
    <w:p w14:paraId="2F371756" w14:textId="77777777" w:rsidR="009D67A0" w:rsidRDefault="009D67A0" w:rsidP="03B3A78E">
      <w:pPr>
        <w:spacing w:after="0"/>
        <w:ind w:left="90"/>
        <w:rPr>
          <w:b/>
          <w:bCs/>
          <w:sz w:val="28"/>
          <w:szCs w:val="28"/>
        </w:rPr>
      </w:pPr>
    </w:p>
    <w:p w14:paraId="6AE6759C" w14:textId="77777777" w:rsidR="00EB7B6F" w:rsidRDefault="00EB7B6F" w:rsidP="03B3A78E">
      <w:pPr>
        <w:spacing w:after="0"/>
        <w:ind w:left="90"/>
        <w:rPr>
          <w:b/>
          <w:bCs/>
          <w:sz w:val="28"/>
          <w:szCs w:val="28"/>
        </w:rPr>
      </w:pPr>
    </w:p>
    <w:p w14:paraId="3B45E824" w14:textId="77777777" w:rsidR="00EB7B6F" w:rsidRDefault="00EB7B6F" w:rsidP="03B3A78E">
      <w:pPr>
        <w:spacing w:after="0"/>
        <w:ind w:left="90"/>
        <w:rPr>
          <w:b/>
          <w:bCs/>
          <w:sz w:val="28"/>
          <w:szCs w:val="28"/>
        </w:rPr>
      </w:pPr>
    </w:p>
    <w:p w14:paraId="6335A24B" w14:textId="77777777" w:rsidR="00EB7B6F" w:rsidRDefault="00EB7B6F" w:rsidP="03B3A78E">
      <w:pPr>
        <w:spacing w:after="0"/>
        <w:ind w:left="90"/>
        <w:rPr>
          <w:b/>
          <w:bCs/>
          <w:sz w:val="28"/>
          <w:szCs w:val="28"/>
        </w:rPr>
      </w:pPr>
    </w:p>
    <w:p w14:paraId="4BCC7780" w14:textId="011F8E97" w:rsidR="00377743" w:rsidRDefault="00377743" w:rsidP="00377743">
      <w:pPr>
        <w:pStyle w:val="Ttulo1"/>
        <w:ind w:hanging="4230"/>
        <w:jc w:val="left"/>
        <w:rPr>
          <w:sz w:val="24"/>
          <w:szCs w:val="24"/>
        </w:rPr>
      </w:pPr>
      <w:r w:rsidRPr="00C00224">
        <w:rPr>
          <w:sz w:val="24"/>
          <w:szCs w:val="24"/>
        </w:rPr>
        <w:lastRenderedPageBreak/>
        <w:t>Introduction</w:t>
      </w:r>
    </w:p>
    <w:p w14:paraId="2B497F99" w14:textId="77777777" w:rsidR="009D67A0" w:rsidRPr="009D67A0" w:rsidRDefault="009D67A0" w:rsidP="009D67A0">
      <w:pPr>
        <w:rPr>
          <w:lang w:val="x-none" w:eastAsia="x-none"/>
        </w:rPr>
      </w:pPr>
    </w:p>
    <w:p w14:paraId="5B159F2F" w14:textId="4C4C9A3F" w:rsidR="00D27C6F" w:rsidRPr="009D67A0" w:rsidRDefault="00D27C6F" w:rsidP="009D67A0">
      <w:pPr>
        <w:pStyle w:val="Ttulo1"/>
        <w:ind w:left="86"/>
        <w:rPr>
          <w:rFonts w:eastAsiaTheme="minorHAnsi" w:cs="Arial"/>
          <w:b w:val="0"/>
          <w:bCs w:val="0"/>
          <w:lang w:val="en-US" w:eastAsia="en-US"/>
        </w:rPr>
      </w:pPr>
      <w:r w:rsidRPr="009D67A0">
        <w:rPr>
          <w:rFonts w:eastAsiaTheme="minorHAnsi" w:cs="Arial"/>
          <w:b w:val="0"/>
          <w:bCs w:val="0"/>
          <w:lang w:val="en-US" w:eastAsia="en-US"/>
        </w:rPr>
        <w:t>The purpose of this report is to provide information on the progress made by the Joint Programme towards the achievement of its stated objectives, in line with the United Nations standard progress reporting. In keeping with the ongoing efforts of the UN system to strengthen results orientation, the report focuses on systemic and structural change rather than on the description of processes or isolated activities.</w:t>
      </w:r>
    </w:p>
    <w:p w14:paraId="6788A404" w14:textId="77777777" w:rsidR="00D27C6F" w:rsidRPr="009D67A0" w:rsidRDefault="00D27C6F" w:rsidP="009D67A0">
      <w:pPr>
        <w:pStyle w:val="Ttulo1"/>
        <w:ind w:left="86"/>
        <w:rPr>
          <w:rFonts w:eastAsiaTheme="minorHAnsi" w:cs="Arial"/>
          <w:b w:val="0"/>
          <w:bCs w:val="0"/>
          <w:lang w:val="en-US" w:eastAsia="en-US"/>
        </w:rPr>
      </w:pPr>
    </w:p>
    <w:p w14:paraId="00091469" w14:textId="77777777" w:rsidR="00D27C6F" w:rsidRPr="009D67A0" w:rsidRDefault="00D27C6F" w:rsidP="009D67A0">
      <w:pPr>
        <w:pStyle w:val="Ttulo1"/>
        <w:ind w:left="86"/>
        <w:rPr>
          <w:rFonts w:eastAsiaTheme="minorHAnsi" w:cs="Arial"/>
          <w:b w:val="0"/>
          <w:bCs w:val="0"/>
          <w:lang w:val="en-US" w:eastAsia="en-US"/>
        </w:rPr>
      </w:pPr>
      <w:r w:rsidRPr="009D67A0">
        <w:rPr>
          <w:rFonts w:eastAsiaTheme="minorHAnsi" w:cs="Arial"/>
          <w:b w:val="0"/>
          <w:bCs w:val="0"/>
          <w:lang w:val="en-US" w:eastAsia="en-US"/>
        </w:rPr>
        <w:t>The analysis emphasizes how the different elements of the results chain described in the approved programme document — including outputs and outcomes — have contributed to advancing the implementation of the Convention on the Rights of Persons with Disabilities (CRPD) in Guatemala. In this regard, the report seeks to demonstrate how capacity development, the use of practical tools, the strengthening of institutional systems and the consolidation of participation mechanisms have translated into relevant changes in public policies, legal frameworks and institutional practices.</w:t>
      </w:r>
    </w:p>
    <w:p w14:paraId="7760A348" w14:textId="77777777" w:rsidR="00D27C6F" w:rsidRPr="009D67A0" w:rsidRDefault="00D27C6F" w:rsidP="009D67A0">
      <w:pPr>
        <w:pStyle w:val="Ttulo1"/>
        <w:ind w:left="86"/>
        <w:rPr>
          <w:rFonts w:eastAsiaTheme="minorHAnsi" w:cs="Arial"/>
          <w:b w:val="0"/>
          <w:bCs w:val="0"/>
          <w:lang w:val="en-US" w:eastAsia="en-US"/>
        </w:rPr>
      </w:pPr>
    </w:p>
    <w:p w14:paraId="516508A1" w14:textId="54D7C9B0" w:rsidR="00D27C6F" w:rsidRPr="009D67A0" w:rsidRDefault="009D67A0" w:rsidP="009D67A0">
      <w:pPr>
        <w:pStyle w:val="Ttulo1"/>
        <w:ind w:left="86"/>
        <w:rPr>
          <w:rFonts w:eastAsiaTheme="minorHAnsi" w:cs="Arial"/>
          <w:b w:val="0"/>
          <w:bCs w:val="0"/>
          <w:lang w:val="en-US" w:eastAsia="en-US"/>
        </w:rPr>
      </w:pPr>
      <w:r w:rsidRPr="009D67A0">
        <w:rPr>
          <w:rFonts w:eastAsiaTheme="minorHAnsi" w:cs="Arial"/>
          <w:b w:val="0"/>
          <w:bCs w:val="0"/>
          <w:lang w:val="en-US" w:eastAsia="en-US"/>
        </w:rPr>
        <w:t xml:space="preserve">To complement the main narrative, the reporting team has incorporated references and links to knowledge products, diagnostics, roadmaps, bulletins and other technical resources developed under the programme. These materials allow readers to further explore the processes and results described in the report and provide access to the evidence underpinning the analysis presented. </w:t>
      </w:r>
      <w:r w:rsidR="00D27C6F" w:rsidRPr="009D67A0">
        <w:rPr>
          <w:rFonts w:eastAsiaTheme="minorHAnsi" w:cs="Arial"/>
          <w:b w:val="0"/>
          <w:bCs w:val="0"/>
          <w:lang w:val="en-US" w:eastAsia="en-US"/>
        </w:rPr>
        <w:t>References are also made to high-resolution photographs and audiovisual materials illustrating the work and selected results, in line with the Fund’s guidance.</w:t>
      </w:r>
    </w:p>
    <w:p w14:paraId="2C08D956" w14:textId="77777777" w:rsidR="00D27C6F" w:rsidRPr="009D67A0" w:rsidRDefault="00D27C6F" w:rsidP="009D67A0">
      <w:pPr>
        <w:pStyle w:val="Ttulo1"/>
        <w:ind w:left="86"/>
        <w:rPr>
          <w:rFonts w:eastAsiaTheme="minorHAnsi" w:cs="Arial"/>
          <w:b w:val="0"/>
          <w:bCs w:val="0"/>
          <w:lang w:val="en-US" w:eastAsia="en-US"/>
        </w:rPr>
      </w:pPr>
    </w:p>
    <w:p w14:paraId="467F8E57" w14:textId="6A8691B4" w:rsidR="00377743" w:rsidRPr="009D67A0" w:rsidRDefault="00D27C6F" w:rsidP="009D67A0">
      <w:pPr>
        <w:pStyle w:val="Ttulo1"/>
        <w:ind w:left="86"/>
      </w:pPr>
      <w:r w:rsidRPr="009D67A0">
        <w:rPr>
          <w:rFonts w:eastAsiaTheme="minorHAnsi" w:cs="Arial"/>
          <w:b w:val="0"/>
          <w:bCs w:val="0"/>
          <w:lang w:val="en-US" w:eastAsia="en-US"/>
        </w:rPr>
        <w:t>Finally, the report has been prepared taking accessibility considerations into account, with the aim of facilitating its use by a diverse audience, in line with the principles of the CRPD and United Nations standards.</w:t>
      </w:r>
    </w:p>
    <w:p w14:paraId="53C16A5F" w14:textId="77777777" w:rsidR="00BE24F8" w:rsidRDefault="00BE24F8" w:rsidP="00BE24F8">
      <w:pPr>
        <w:rPr>
          <w:lang w:val="x-none" w:eastAsia="x-none"/>
        </w:rPr>
      </w:pPr>
    </w:p>
    <w:p w14:paraId="3317D7C2" w14:textId="77777777" w:rsidR="00EB7B6F" w:rsidRDefault="00EB7B6F" w:rsidP="00BE24F8">
      <w:pPr>
        <w:rPr>
          <w:lang w:val="x-none" w:eastAsia="x-none"/>
        </w:rPr>
      </w:pPr>
    </w:p>
    <w:p w14:paraId="519DCDCE" w14:textId="77777777" w:rsidR="00EB7B6F" w:rsidRDefault="00EB7B6F" w:rsidP="00BE24F8">
      <w:pPr>
        <w:rPr>
          <w:lang w:val="x-none" w:eastAsia="x-none"/>
        </w:rPr>
      </w:pPr>
    </w:p>
    <w:p w14:paraId="01BF72B1" w14:textId="77777777" w:rsidR="00EB7B6F" w:rsidRDefault="00EB7B6F" w:rsidP="00BE24F8">
      <w:pPr>
        <w:rPr>
          <w:lang w:val="x-none" w:eastAsia="x-none"/>
        </w:rPr>
      </w:pPr>
    </w:p>
    <w:p w14:paraId="117182EA" w14:textId="77777777" w:rsidR="00EB7B6F" w:rsidRDefault="00EB7B6F" w:rsidP="00BE24F8">
      <w:pPr>
        <w:rPr>
          <w:lang w:val="x-none" w:eastAsia="x-none"/>
        </w:rPr>
      </w:pPr>
    </w:p>
    <w:p w14:paraId="1328A480" w14:textId="77777777" w:rsidR="00EB7B6F" w:rsidRDefault="00EB7B6F" w:rsidP="00BE24F8">
      <w:pPr>
        <w:rPr>
          <w:lang w:val="x-none" w:eastAsia="x-none"/>
        </w:rPr>
      </w:pPr>
    </w:p>
    <w:p w14:paraId="1C7F8316" w14:textId="77777777" w:rsidR="00EB7B6F" w:rsidRDefault="00EB7B6F" w:rsidP="00BE24F8">
      <w:pPr>
        <w:rPr>
          <w:lang w:val="x-none" w:eastAsia="x-none"/>
        </w:rPr>
      </w:pPr>
    </w:p>
    <w:p w14:paraId="1118E5B5" w14:textId="77777777" w:rsidR="00EB7B6F" w:rsidRDefault="00EB7B6F" w:rsidP="00BE24F8">
      <w:pPr>
        <w:rPr>
          <w:lang w:val="x-none" w:eastAsia="x-none"/>
        </w:rPr>
      </w:pPr>
    </w:p>
    <w:p w14:paraId="0C9B64AB" w14:textId="77777777" w:rsidR="00EB7B6F" w:rsidRDefault="00EB7B6F" w:rsidP="00BE24F8">
      <w:pPr>
        <w:rPr>
          <w:lang w:val="x-none" w:eastAsia="x-none"/>
        </w:rPr>
      </w:pPr>
    </w:p>
    <w:p w14:paraId="6168B611" w14:textId="77777777" w:rsidR="00EB7B6F" w:rsidRDefault="00EB7B6F" w:rsidP="00BE24F8">
      <w:pPr>
        <w:rPr>
          <w:lang w:val="x-none" w:eastAsia="x-none"/>
        </w:rPr>
      </w:pPr>
    </w:p>
    <w:p w14:paraId="5018B430" w14:textId="77777777" w:rsidR="00EB7B6F" w:rsidRDefault="00EB7B6F" w:rsidP="00BE24F8">
      <w:pPr>
        <w:rPr>
          <w:lang w:val="x-none" w:eastAsia="x-none"/>
        </w:rPr>
      </w:pPr>
    </w:p>
    <w:p w14:paraId="5927F2FF" w14:textId="77777777" w:rsidR="00EB7B6F" w:rsidRDefault="00EB7B6F" w:rsidP="00BE24F8">
      <w:pPr>
        <w:rPr>
          <w:lang w:val="x-none" w:eastAsia="x-none"/>
        </w:rPr>
      </w:pPr>
    </w:p>
    <w:p w14:paraId="1DF8E1A6" w14:textId="77777777" w:rsidR="00EB7B6F" w:rsidRDefault="00EB7B6F" w:rsidP="00BE24F8">
      <w:pPr>
        <w:rPr>
          <w:lang w:val="x-none" w:eastAsia="x-none"/>
        </w:rPr>
      </w:pPr>
    </w:p>
    <w:p w14:paraId="33733FF2" w14:textId="77777777" w:rsidR="00EB7B6F" w:rsidRDefault="00EB7B6F" w:rsidP="00BE24F8">
      <w:pPr>
        <w:rPr>
          <w:lang w:val="x-none" w:eastAsia="x-none"/>
        </w:rPr>
      </w:pPr>
    </w:p>
    <w:p w14:paraId="12D08F7C" w14:textId="77777777" w:rsidR="00EB7B6F" w:rsidRPr="00BE24F8" w:rsidRDefault="00EB7B6F" w:rsidP="00BE24F8">
      <w:pPr>
        <w:rPr>
          <w:lang w:val="x-none" w:eastAsia="x-none"/>
        </w:rPr>
      </w:pPr>
    </w:p>
    <w:p w14:paraId="3F30A303" w14:textId="60853F86" w:rsidR="00377743" w:rsidRPr="00C00224" w:rsidRDefault="50D6C982" w:rsidP="00CC328B">
      <w:pPr>
        <w:pStyle w:val="Prrafodelista"/>
        <w:numPr>
          <w:ilvl w:val="0"/>
          <w:numId w:val="13"/>
        </w:numPr>
        <w:jc w:val="both"/>
        <w:rPr>
          <w:rFonts w:ascii="Arial" w:eastAsia="Calibri" w:hAnsi="Arial" w:cs="Arial"/>
          <w:color w:val="000000" w:themeColor="text1"/>
          <w:sz w:val="24"/>
          <w:szCs w:val="24"/>
        </w:rPr>
      </w:pPr>
      <w:r w:rsidRPr="00C00224">
        <w:rPr>
          <w:rFonts w:ascii="Arial" w:eastAsia="Times New Roman" w:hAnsi="Arial" w:cs="Arial"/>
          <w:b/>
          <w:bCs/>
          <w:sz w:val="24"/>
          <w:szCs w:val="24"/>
          <w:lang w:val="x-none" w:eastAsia="x-none"/>
        </w:rPr>
        <w:lastRenderedPageBreak/>
        <w:t>Executive Summary</w:t>
      </w:r>
      <w:r w:rsidRPr="00C00224">
        <w:rPr>
          <w:rFonts w:ascii="Arial" w:eastAsia="Calibri" w:hAnsi="Arial" w:cs="Arial"/>
          <w:b/>
          <w:bCs/>
          <w:color w:val="000000" w:themeColor="text1"/>
          <w:sz w:val="24"/>
          <w:szCs w:val="24"/>
        </w:rPr>
        <w:t xml:space="preserve"> </w:t>
      </w:r>
      <w:r w:rsidRPr="00C00224">
        <w:rPr>
          <w:rFonts w:ascii="Arial" w:eastAsia="Calibri" w:hAnsi="Arial" w:cs="Arial"/>
          <w:color w:val="000000" w:themeColor="text1"/>
          <w:sz w:val="24"/>
          <w:szCs w:val="24"/>
        </w:rPr>
        <w:t>(</w:t>
      </w:r>
      <w:r w:rsidR="00375399">
        <w:rPr>
          <w:rFonts w:ascii="Arial" w:eastAsia="Calibri" w:hAnsi="Arial" w:cs="Arial"/>
          <w:color w:val="000000" w:themeColor="text1"/>
          <w:sz w:val="24"/>
          <w:szCs w:val="24"/>
        </w:rPr>
        <w:t xml:space="preserve">maximum </w:t>
      </w:r>
      <w:r w:rsidRPr="00C00224">
        <w:rPr>
          <w:rFonts w:ascii="Arial" w:eastAsia="Calibri" w:hAnsi="Arial" w:cs="Arial"/>
          <w:color w:val="000000" w:themeColor="text1"/>
          <w:sz w:val="24"/>
          <w:szCs w:val="24"/>
        </w:rPr>
        <w:t>1 page</w:t>
      </w:r>
      <w:r w:rsidR="00375399">
        <w:rPr>
          <w:rFonts w:ascii="Arial" w:eastAsia="Calibri" w:hAnsi="Arial" w:cs="Arial"/>
          <w:color w:val="000000" w:themeColor="text1"/>
          <w:sz w:val="24"/>
          <w:szCs w:val="24"/>
        </w:rPr>
        <w:t xml:space="preserve">) </w:t>
      </w:r>
    </w:p>
    <w:p w14:paraId="4877ABD3" w14:textId="53F45E4C" w:rsidR="00D07279" w:rsidRPr="00D07279" w:rsidRDefault="00D07279" w:rsidP="00D07279">
      <w:pPr>
        <w:jc w:val="both"/>
        <w:rPr>
          <w:rFonts w:ascii="Arial" w:hAnsi="Arial" w:cs="Arial"/>
          <w:sz w:val="20"/>
          <w:szCs w:val="20"/>
        </w:rPr>
      </w:pPr>
      <w:r w:rsidRPr="00D07279">
        <w:rPr>
          <w:rFonts w:ascii="Arial" w:hAnsi="Arial" w:cs="Arial"/>
          <w:sz w:val="20"/>
          <w:szCs w:val="20"/>
        </w:rPr>
        <w:t xml:space="preserve">During 2025, </w:t>
      </w:r>
      <w:r w:rsidR="003939D7" w:rsidRPr="003939D7">
        <w:rPr>
          <w:rFonts w:ascii="Arial" w:hAnsi="Arial" w:cs="Arial"/>
          <w:sz w:val="20"/>
          <w:szCs w:val="20"/>
        </w:rPr>
        <w:t>the Joint Programme achieved substantive progress in consolidating the institutional, normative and operational foundations for a more effective implementation of the Convention on the Rights of Persons with Disabilities (CRPD) in Guatemala, marking a qualitative shift from individual capacity development towards the concrete use of knowledge, tools and evidence in policy, legislative and institutional processes</w:t>
      </w:r>
      <w:r w:rsidRPr="00D07279">
        <w:rPr>
          <w:rFonts w:ascii="Arial" w:hAnsi="Arial" w:cs="Arial"/>
          <w:sz w:val="20"/>
          <w:szCs w:val="20"/>
        </w:rPr>
        <w:t>.</w:t>
      </w:r>
    </w:p>
    <w:p w14:paraId="689EEAB1" w14:textId="1912F98A" w:rsidR="00D07279" w:rsidRPr="00D07279" w:rsidRDefault="0016100D" w:rsidP="00D07279">
      <w:pPr>
        <w:jc w:val="both"/>
        <w:rPr>
          <w:rFonts w:ascii="Arial" w:hAnsi="Arial" w:cs="Arial"/>
          <w:sz w:val="20"/>
          <w:szCs w:val="20"/>
        </w:rPr>
      </w:pPr>
      <w:r>
        <w:rPr>
          <w:rFonts w:ascii="Arial" w:hAnsi="Arial" w:cs="Arial"/>
          <w:sz w:val="20"/>
          <w:szCs w:val="20"/>
        </w:rPr>
        <w:t>T</w:t>
      </w:r>
      <w:r w:rsidRPr="0016100D">
        <w:rPr>
          <w:rFonts w:ascii="Arial" w:hAnsi="Arial" w:cs="Arial"/>
          <w:sz w:val="20"/>
          <w:szCs w:val="20"/>
        </w:rPr>
        <w:t xml:space="preserve">he first key structural shift was the consolidation of meaningful participation of organizations of persons with disabilities (OPDs) as technical and political actors in normative and policy processes. This was reflected in their substantive contributions to the </w:t>
      </w:r>
      <w:r>
        <w:rPr>
          <w:rFonts w:ascii="Arial" w:hAnsi="Arial" w:cs="Arial"/>
          <w:sz w:val="20"/>
          <w:szCs w:val="20"/>
        </w:rPr>
        <w:t xml:space="preserve">Initiative </w:t>
      </w:r>
      <w:r w:rsidRPr="0016100D">
        <w:rPr>
          <w:rFonts w:ascii="Arial" w:hAnsi="Arial" w:cs="Arial"/>
          <w:sz w:val="20"/>
          <w:szCs w:val="20"/>
        </w:rPr>
        <w:t>Law on Equality and Rights of Persons with Disabilities (Bill No. 6571, currently pending) and to the National Disability Public Policy, as well as in the institutionalization of more structured dialogue spaces with the State. Participation moved beyond primarily consultative practices towards progressively becoming a mechanism for normative co-construction and informed advocacy, in line with Articles 4.3 and 29 of the CRPD</w:t>
      </w:r>
      <w:r w:rsidR="00D07279" w:rsidRPr="00D07279">
        <w:rPr>
          <w:rFonts w:ascii="Arial" w:hAnsi="Arial" w:cs="Arial"/>
          <w:sz w:val="20"/>
          <w:szCs w:val="20"/>
        </w:rPr>
        <w:t>.</w:t>
      </w:r>
    </w:p>
    <w:p w14:paraId="632CB6F1" w14:textId="5C7107F8" w:rsidR="00D07279" w:rsidRPr="00D07279" w:rsidRDefault="00D07279" w:rsidP="00EB7B6F">
      <w:pPr>
        <w:jc w:val="both"/>
        <w:rPr>
          <w:rFonts w:ascii="Arial" w:hAnsi="Arial" w:cs="Arial"/>
          <w:sz w:val="20"/>
          <w:szCs w:val="20"/>
        </w:rPr>
      </w:pPr>
      <w:r w:rsidRPr="00D07279">
        <w:rPr>
          <w:rFonts w:ascii="Arial" w:hAnsi="Arial" w:cs="Arial"/>
          <w:sz w:val="20"/>
          <w:szCs w:val="20"/>
        </w:rPr>
        <w:t xml:space="preserve">In parallel, public institutions translated strengthened capacities into concrete institutional decisions and outputs. Congress and its advisory teams advanced in the incorporation of CRPD standards </w:t>
      </w:r>
      <w:r w:rsidR="00D33695" w:rsidRPr="00D33695">
        <w:rPr>
          <w:rFonts w:ascii="Arial" w:hAnsi="Arial" w:cs="Arial"/>
          <w:sz w:val="20"/>
          <w:szCs w:val="20"/>
        </w:rPr>
        <w:t>in legislative analysis, particularly on legal capacity, while the Ministry of Public Health and Social Assistance (MSPAS) advanced technical preparedness for the piloting of the disability certification system through the updated use of the ICF and the preparation of the Evaluation Boards. At the same time, CONADI reinforced its coordinating and steering role by developing and validating practical guidelines on participation and accessibility, which clarified how to organize inclusive consultations with organizations of persons with disabilities (OPDs) and how to apply physical, communication and procedural accessibility measures, resulting in more structured, rights-based and accessible participation processes aligned with CRPD standards</w:t>
      </w:r>
      <w:r w:rsidRPr="00D07279">
        <w:rPr>
          <w:rFonts w:ascii="Arial" w:hAnsi="Arial" w:cs="Arial"/>
          <w:sz w:val="20"/>
          <w:szCs w:val="20"/>
        </w:rPr>
        <w:t>.</w:t>
      </w:r>
    </w:p>
    <w:p w14:paraId="6ADD50F0" w14:textId="0ED863A7" w:rsidR="00D07279" w:rsidRPr="00D07279" w:rsidRDefault="00D07279" w:rsidP="00D07279">
      <w:pPr>
        <w:jc w:val="both"/>
        <w:rPr>
          <w:rFonts w:ascii="Arial" w:hAnsi="Arial" w:cs="Arial"/>
          <w:sz w:val="20"/>
          <w:szCs w:val="20"/>
        </w:rPr>
      </w:pPr>
      <w:r w:rsidRPr="00D07279">
        <w:rPr>
          <w:rFonts w:ascii="Arial" w:hAnsi="Arial" w:cs="Arial"/>
          <w:sz w:val="20"/>
          <w:szCs w:val="20"/>
        </w:rPr>
        <w:t xml:space="preserve">A second strategic axis during the period was the strengthening of data and information systems as a foundation for inclusive public policies. Progress was made towards the harmonization of administrative records with the Washington Group short set in institutions such as MINECO and MINGOB, in strengthening CONADI’s statistical function, </w:t>
      </w:r>
      <w:r w:rsidR="006D6C72" w:rsidRPr="00D07279">
        <w:rPr>
          <w:rFonts w:ascii="Arial" w:hAnsi="Arial" w:cs="Arial"/>
          <w:sz w:val="20"/>
          <w:szCs w:val="20"/>
        </w:rPr>
        <w:t>and</w:t>
      </w:r>
      <w:r w:rsidRPr="00D07279">
        <w:rPr>
          <w:rFonts w:ascii="Arial" w:hAnsi="Arial" w:cs="Arial"/>
          <w:sz w:val="20"/>
          <w:szCs w:val="20"/>
        </w:rPr>
        <w:t xml:space="preserve"> incorporating CRPD-aligned standards into national instruments. At the territorial level, the municipality of San Juan Ermita operationalized this approach through the implementation of its municipal disability registry and the adoption of the “No Tenemos Límites” Municipal Strategy, demonstrating how evidence can be translated into local planning and public policy decisions.</w:t>
      </w:r>
    </w:p>
    <w:p w14:paraId="3A1613AA" w14:textId="161C1AF1" w:rsidR="00D07279" w:rsidRPr="00D07279" w:rsidRDefault="00D07279" w:rsidP="00D07279">
      <w:pPr>
        <w:jc w:val="both"/>
        <w:rPr>
          <w:rFonts w:ascii="Arial" w:hAnsi="Arial" w:cs="Arial"/>
          <w:sz w:val="20"/>
          <w:szCs w:val="20"/>
        </w:rPr>
      </w:pPr>
      <w:r w:rsidRPr="00D07279">
        <w:rPr>
          <w:rFonts w:ascii="Arial" w:hAnsi="Arial" w:cs="Arial"/>
          <w:sz w:val="20"/>
          <w:szCs w:val="20"/>
        </w:rPr>
        <w:t>These advances were reinforced by the development of a coherent set of knowledge products and practical tools  which have been used to inform legislative debates, strengthen institutional capacities and guide planning and public management processes. In this context, communication and visibility played a strategic role in translating complex reforms — such as legislative harmonization and legal capacity — into accessible narratives, combining audiovisual pieces and institutional platforms within a rights-based approach.</w:t>
      </w:r>
    </w:p>
    <w:p w14:paraId="39231AC5" w14:textId="52FDB081" w:rsidR="00D07279" w:rsidRPr="00D07279" w:rsidRDefault="006D6C72" w:rsidP="00D07279">
      <w:pPr>
        <w:jc w:val="both"/>
        <w:rPr>
          <w:rFonts w:ascii="Arial" w:hAnsi="Arial" w:cs="Arial"/>
          <w:sz w:val="20"/>
          <w:szCs w:val="20"/>
        </w:rPr>
      </w:pPr>
      <w:r w:rsidRPr="00D07279">
        <w:rPr>
          <w:rFonts w:ascii="Arial" w:hAnsi="Arial" w:cs="Arial"/>
          <w:sz w:val="20"/>
          <w:szCs w:val="20"/>
        </w:rPr>
        <w:t>Regarding</w:t>
      </w:r>
      <w:r w:rsidR="00D07279" w:rsidRPr="00D07279">
        <w:rPr>
          <w:rFonts w:ascii="Arial" w:hAnsi="Arial" w:cs="Arial"/>
          <w:sz w:val="20"/>
          <w:szCs w:val="20"/>
        </w:rPr>
        <w:t xml:space="preserve"> Outcome 2, the programme contributed to addressing critical gaps in the preconditions for CRPD implementation, particularly in the normative, data, institutional coordination and participation domains. The adoption of the Regulation of the Biopsychosocial Disability Certification Law established the operational basis for moving towards the national certification system, while also requiring adjustments in sequencing, leading the period to focus on institutional preparedness. In terms of indicators, the period showed substantive progress in institutional capacities, production of technical instruments and adoption of evidence-based practices, alongside targeted reprogramming measures to ensure the quality and sustainability of implementation.</w:t>
      </w:r>
    </w:p>
    <w:p w14:paraId="780F22E4" w14:textId="557B3FB7" w:rsidR="00377743" w:rsidRPr="0026231C" w:rsidRDefault="00D07279" w:rsidP="00D07279">
      <w:pPr>
        <w:jc w:val="both"/>
        <w:rPr>
          <w:rFonts w:ascii="Arial" w:hAnsi="Arial" w:cs="Arial"/>
          <w:sz w:val="20"/>
          <w:szCs w:val="20"/>
        </w:rPr>
      </w:pPr>
      <w:r w:rsidRPr="00D07279">
        <w:rPr>
          <w:rFonts w:ascii="Arial" w:hAnsi="Arial" w:cs="Arial"/>
          <w:sz w:val="20"/>
          <w:szCs w:val="20"/>
        </w:rPr>
        <w:t>Taken together, the 2025 results confirm that the Joint Programme is contributing to shifting the disability agenda from normative commitments towards more robust conditions for effective implementation, articulating participation, data, technical tools and public management within a coherent framework of structural change</w:t>
      </w:r>
      <w:r w:rsidR="00333482" w:rsidRPr="0026231C">
        <w:rPr>
          <w:rFonts w:ascii="Arial" w:hAnsi="Arial" w:cs="Arial"/>
          <w:sz w:val="20"/>
          <w:szCs w:val="20"/>
        </w:rPr>
        <w:t>.</w:t>
      </w:r>
      <w:r w:rsidR="00D91B8A" w:rsidRPr="0026231C">
        <w:rPr>
          <w:rFonts w:ascii="Arial" w:hAnsi="Arial" w:cs="Arial"/>
          <w:sz w:val="20"/>
          <w:szCs w:val="20"/>
        </w:rPr>
        <w:t xml:space="preserve"> </w:t>
      </w:r>
    </w:p>
    <w:p w14:paraId="46BCD60A" w14:textId="1890F55B" w:rsidR="00377743" w:rsidRPr="009A38E4" w:rsidRDefault="00377743" w:rsidP="009A38E4">
      <w:pPr>
        <w:pStyle w:val="Ttulo1"/>
        <w:numPr>
          <w:ilvl w:val="0"/>
          <w:numId w:val="13"/>
        </w:numPr>
        <w:rPr>
          <w:sz w:val="24"/>
          <w:szCs w:val="24"/>
        </w:rPr>
      </w:pPr>
      <w:r w:rsidRPr="08A30F23">
        <w:rPr>
          <w:sz w:val="24"/>
          <w:szCs w:val="24"/>
        </w:rPr>
        <w:lastRenderedPageBreak/>
        <w:t xml:space="preserve">Progress towards </w:t>
      </w:r>
      <w:r w:rsidR="000C0D01" w:rsidRPr="08A30F23">
        <w:rPr>
          <w:sz w:val="24"/>
          <w:szCs w:val="24"/>
          <w:lang w:val="en-GB"/>
        </w:rPr>
        <w:t>programme o</w:t>
      </w:r>
      <w:r w:rsidRPr="08A30F23">
        <w:rPr>
          <w:sz w:val="24"/>
          <w:szCs w:val="24"/>
        </w:rPr>
        <w:t>utcomes</w:t>
      </w:r>
      <w:r w:rsidR="00FD4D2A" w:rsidRPr="08A30F23">
        <w:rPr>
          <w:sz w:val="24"/>
          <w:szCs w:val="24"/>
          <w:lang w:val="en-GB"/>
        </w:rPr>
        <w:t xml:space="preserve">  </w:t>
      </w:r>
      <w:r w:rsidR="005E7553" w:rsidRPr="08A30F23">
        <w:rPr>
          <w:sz w:val="24"/>
          <w:szCs w:val="24"/>
          <w:lang w:val="en-GB"/>
        </w:rPr>
        <w:t xml:space="preserve">  </w:t>
      </w:r>
    </w:p>
    <w:p w14:paraId="2E8851BC" w14:textId="77777777" w:rsidR="00377743" w:rsidRPr="00D76914" w:rsidRDefault="00377743" w:rsidP="00675213">
      <w:pPr>
        <w:spacing w:after="0"/>
        <w:jc w:val="both"/>
        <w:rPr>
          <w:sz w:val="20"/>
        </w:rPr>
      </w:pPr>
    </w:p>
    <w:tbl>
      <w:tblPr>
        <w:tblStyle w:val="Tablaconcuadrcula"/>
        <w:tblW w:w="5000" w:type="pct"/>
        <w:tblLook w:val="04A0" w:firstRow="1" w:lastRow="0" w:firstColumn="1" w:lastColumn="0" w:noHBand="0" w:noVBand="1"/>
        <w:tblCaption w:val="This table describes the project's impact statement"/>
      </w:tblPr>
      <w:tblGrid>
        <w:gridCol w:w="10050"/>
      </w:tblGrid>
      <w:tr w:rsidR="00377743" w:rsidRPr="00600392" w14:paraId="37524645" w14:textId="77777777" w:rsidTr="009A38E4">
        <w:tc>
          <w:tcPr>
            <w:tcW w:w="5000" w:type="pct"/>
            <w:tcBorders>
              <w:top w:val="double" w:sz="4" w:space="0" w:color="auto"/>
              <w:left w:val="double" w:sz="4" w:space="0" w:color="auto"/>
              <w:right w:val="double" w:sz="4" w:space="0" w:color="auto"/>
            </w:tcBorders>
          </w:tcPr>
          <w:p w14:paraId="3F90F6A1" w14:textId="06E9EFAF" w:rsidR="00377743" w:rsidRPr="00600392" w:rsidRDefault="0066655B">
            <w:pPr>
              <w:pStyle w:val="Prrafodelista"/>
              <w:spacing w:before="60" w:after="60"/>
              <w:ind w:left="0"/>
              <w:jc w:val="both"/>
              <w:rPr>
                <w:rFonts w:ascii="Arial" w:hAnsi="Arial" w:cs="Arial"/>
                <w:b/>
                <w:sz w:val="18"/>
                <w:szCs w:val="18"/>
              </w:rPr>
            </w:pPr>
            <w:r w:rsidRPr="0066655B">
              <w:rPr>
                <w:rFonts w:ascii="Arial" w:hAnsi="Arial" w:cs="Arial"/>
                <w:b/>
                <w:sz w:val="18"/>
                <w:szCs w:val="18"/>
              </w:rPr>
              <w:t>Outcome 1 National Stakeholders have the knowledge and practical tools to effectively contribute to the development and implementation of disability inclusive policies, systems.</w:t>
            </w:r>
          </w:p>
        </w:tc>
      </w:tr>
      <w:tr w:rsidR="00377743" w:rsidRPr="00600392" w14:paraId="4B143B2D" w14:textId="77777777" w:rsidTr="009A38E4">
        <w:tc>
          <w:tcPr>
            <w:tcW w:w="5000" w:type="pct"/>
            <w:tcBorders>
              <w:left w:val="double" w:sz="4" w:space="0" w:color="auto"/>
              <w:right w:val="double" w:sz="4" w:space="0" w:color="auto"/>
            </w:tcBorders>
          </w:tcPr>
          <w:p w14:paraId="49026DAD" w14:textId="4C2AF063" w:rsidR="00447E3C" w:rsidRDefault="00327433" w:rsidP="00447E3C">
            <w:pPr>
              <w:spacing w:before="60" w:after="60"/>
              <w:contextualSpacing/>
              <w:jc w:val="both"/>
              <w:rPr>
                <w:rFonts w:ascii="Arial" w:hAnsi="Arial" w:cs="Arial"/>
                <w:sz w:val="18"/>
                <w:szCs w:val="18"/>
              </w:rPr>
            </w:pPr>
            <w:r w:rsidRPr="00327433">
              <w:rPr>
                <w:rFonts w:ascii="Arial" w:hAnsi="Arial" w:cs="Arial"/>
                <w:sz w:val="18"/>
                <w:szCs w:val="18"/>
              </w:rPr>
              <w:t xml:space="preserve">During 2025, </w:t>
            </w:r>
            <w:r w:rsidR="00B03874" w:rsidRPr="00B03874">
              <w:rPr>
                <w:rFonts w:ascii="Arial" w:hAnsi="Arial" w:cs="Arial"/>
                <w:sz w:val="18"/>
                <w:szCs w:val="18"/>
              </w:rPr>
              <w:t>the programme consolidated a qualitative shift in the way national actors use standards, tools and evidence to influence disability-related policies and systems. Beyond individual capacity development, progress was reflected in the adoption of concrete institutional practices—such as structured consultation processes with organizations of persons with disabilities, the use of accessibility and participation guidelines, and the integration of disability variables into administrative records—as well as in improved inter-institutional coordination and the use of practical instruments, including harmonized data tools, technical guidelines and operational roadmaps, to inform decision-making aligned with the Convention on the Rights of Persons with Disabilities (CRPD).</w:t>
            </w:r>
            <w:r w:rsidRPr="00327433">
              <w:rPr>
                <w:rFonts w:ascii="Arial" w:hAnsi="Arial" w:cs="Arial"/>
                <w:sz w:val="18"/>
                <w:szCs w:val="18"/>
              </w:rPr>
              <w:t>.</w:t>
            </w:r>
          </w:p>
          <w:p w14:paraId="7829E5C1" w14:textId="77777777" w:rsidR="00327433" w:rsidRPr="00447E3C" w:rsidRDefault="00327433" w:rsidP="00447E3C">
            <w:pPr>
              <w:spacing w:before="60" w:after="60"/>
              <w:contextualSpacing/>
              <w:jc w:val="both"/>
              <w:rPr>
                <w:rFonts w:ascii="Arial" w:hAnsi="Arial" w:cs="Arial"/>
                <w:sz w:val="18"/>
                <w:szCs w:val="18"/>
              </w:rPr>
            </w:pPr>
          </w:p>
          <w:p w14:paraId="7D36739D" w14:textId="3B17BC74" w:rsidR="00447E3C" w:rsidRPr="00447E3C" w:rsidRDefault="00447E3C" w:rsidP="00447E3C">
            <w:pPr>
              <w:spacing w:before="60" w:after="60"/>
              <w:contextualSpacing/>
              <w:jc w:val="both"/>
              <w:rPr>
                <w:rFonts w:ascii="Arial" w:hAnsi="Arial" w:cs="Arial"/>
                <w:sz w:val="18"/>
                <w:szCs w:val="18"/>
              </w:rPr>
            </w:pPr>
            <w:r w:rsidRPr="00447E3C">
              <w:rPr>
                <w:rFonts w:ascii="Arial" w:hAnsi="Arial" w:cs="Arial"/>
                <w:sz w:val="18"/>
                <w:szCs w:val="18"/>
              </w:rPr>
              <w:t xml:space="preserve">In the normative and policy sphere, organizations of persons with disabilities (OPDs), including organizations of women with disabilities and underrepresented groups, strengthened their role as technical interlocutors in legislative harmonization and policy formulation processes. This work translated into substantive contributions to the </w:t>
            </w:r>
            <w:r w:rsidR="00512C0C" w:rsidRPr="00512C0C">
              <w:rPr>
                <w:rFonts w:ascii="Arial" w:hAnsi="Arial" w:cs="Arial"/>
                <w:sz w:val="18"/>
                <w:szCs w:val="18"/>
              </w:rPr>
              <w:t xml:space="preserve">initiative of the </w:t>
            </w:r>
            <w:r w:rsidR="00F963ED" w:rsidRPr="00F963ED">
              <w:rPr>
                <w:rFonts w:ascii="Arial" w:hAnsi="Arial" w:cs="Arial"/>
                <w:sz w:val="18"/>
                <w:szCs w:val="18"/>
              </w:rPr>
              <w:t>Law on Equality and Rights of Persons with Disabilities</w:t>
            </w:r>
            <w:r w:rsidR="00F963ED" w:rsidRPr="00F963ED" w:rsidDel="00F963ED">
              <w:rPr>
                <w:rFonts w:ascii="Arial" w:hAnsi="Arial" w:cs="Arial"/>
                <w:sz w:val="18"/>
                <w:szCs w:val="18"/>
              </w:rPr>
              <w:t xml:space="preserve"> </w:t>
            </w:r>
            <w:r w:rsidRPr="00447E3C">
              <w:rPr>
                <w:rFonts w:ascii="Arial" w:hAnsi="Arial" w:cs="Arial"/>
                <w:sz w:val="18"/>
                <w:szCs w:val="18"/>
              </w:rPr>
              <w:t>(Bill No. 6571</w:t>
            </w:r>
            <w:r w:rsidR="00512C0C">
              <w:rPr>
                <w:rFonts w:ascii="Arial" w:hAnsi="Arial" w:cs="Arial"/>
                <w:sz w:val="18"/>
                <w:szCs w:val="18"/>
              </w:rPr>
              <w:t xml:space="preserve"> </w:t>
            </w:r>
            <w:r w:rsidR="00515DE2" w:rsidRPr="00515DE2">
              <w:rPr>
                <w:rFonts w:ascii="Arial" w:hAnsi="Arial" w:cs="Arial"/>
                <w:sz w:val="18"/>
                <w:szCs w:val="18"/>
              </w:rPr>
              <w:t>which remains under consideration</w:t>
            </w:r>
            <w:r w:rsidRPr="00447E3C">
              <w:rPr>
                <w:rFonts w:ascii="Arial" w:hAnsi="Arial" w:cs="Arial"/>
                <w:sz w:val="18"/>
                <w:szCs w:val="18"/>
              </w:rPr>
              <w:t>) and to the National Disability Public Policy, as well as into more structured and evidence-based participation in consultation and dialogue spaces with the State. As a result, participation moved from primarily consultative approaches towards practices closer to normative co-construction and informed advocacy.</w:t>
            </w:r>
          </w:p>
          <w:p w14:paraId="2CFE5236" w14:textId="77777777" w:rsidR="00447E3C" w:rsidRPr="00447E3C" w:rsidRDefault="00447E3C" w:rsidP="00447E3C">
            <w:pPr>
              <w:spacing w:before="60" w:after="60"/>
              <w:contextualSpacing/>
              <w:jc w:val="both"/>
              <w:rPr>
                <w:rFonts w:ascii="Arial" w:hAnsi="Arial" w:cs="Arial"/>
                <w:sz w:val="18"/>
                <w:szCs w:val="18"/>
              </w:rPr>
            </w:pPr>
          </w:p>
          <w:p w14:paraId="33A4A4FB" w14:textId="2425B076" w:rsidR="00447E3C" w:rsidRPr="00447E3C" w:rsidRDefault="00447E3C" w:rsidP="00447E3C">
            <w:pPr>
              <w:spacing w:before="60" w:after="60"/>
              <w:contextualSpacing/>
              <w:jc w:val="both"/>
              <w:rPr>
                <w:rFonts w:ascii="Arial" w:hAnsi="Arial" w:cs="Arial"/>
                <w:sz w:val="18"/>
                <w:szCs w:val="18"/>
              </w:rPr>
            </w:pPr>
            <w:r w:rsidRPr="00447E3C">
              <w:rPr>
                <w:rFonts w:ascii="Arial" w:hAnsi="Arial" w:cs="Arial"/>
                <w:sz w:val="18"/>
                <w:szCs w:val="18"/>
              </w:rPr>
              <w:t xml:space="preserve">In parallel, </w:t>
            </w:r>
            <w:r w:rsidR="00B62716" w:rsidRPr="00B62716">
              <w:rPr>
                <w:rFonts w:ascii="Arial" w:hAnsi="Arial" w:cs="Arial"/>
                <w:sz w:val="18"/>
                <w:szCs w:val="18"/>
              </w:rPr>
              <w:t>duty bearers translated strengthened capacities into concrete institutional decisions and outputs. Congress and its advisory teams enhanced the analysis of legislative initiatives through CRPD standards, particularly on legal capacity. The Ministry of Public Health and Social Assistance (MSPAS) advanced technical preparedness for the piloting of the disability certification system, including through the updated use of the International Classification of Functioning, Disability and Health (ICF) and the preparation of the Evaluation Boards. At the same time, CONADI reinforced its steering and coordinating role by strengthening participation mechanisms of organizations of persons with disabilities (OPDs) in public consultation and policy processes, and by operationalizing accessibility standards in those processes—covering physical, communication and procedural accessibility—as well as by advancing more consistent approaches to disability-related information management.</w:t>
            </w:r>
            <w:r w:rsidRPr="00447E3C">
              <w:rPr>
                <w:rFonts w:ascii="Arial" w:hAnsi="Arial" w:cs="Arial"/>
                <w:sz w:val="18"/>
                <w:szCs w:val="18"/>
              </w:rPr>
              <w:t>.</w:t>
            </w:r>
          </w:p>
          <w:p w14:paraId="4E59EFF9" w14:textId="77777777" w:rsidR="00447E3C" w:rsidRPr="00447E3C" w:rsidRDefault="00447E3C" w:rsidP="00447E3C">
            <w:pPr>
              <w:spacing w:before="60" w:after="60"/>
              <w:contextualSpacing/>
              <w:jc w:val="both"/>
              <w:rPr>
                <w:rFonts w:ascii="Arial" w:hAnsi="Arial" w:cs="Arial"/>
                <w:sz w:val="18"/>
                <w:szCs w:val="18"/>
              </w:rPr>
            </w:pPr>
          </w:p>
          <w:p w14:paraId="6B580589" w14:textId="01417194" w:rsidR="00447E3C" w:rsidRPr="00447E3C" w:rsidRDefault="00185B80" w:rsidP="00447E3C">
            <w:pPr>
              <w:spacing w:before="60" w:after="60"/>
              <w:contextualSpacing/>
              <w:jc w:val="both"/>
              <w:rPr>
                <w:rFonts w:ascii="Arial" w:hAnsi="Arial" w:cs="Arial"/>
                <w:sz w:val="18"/>
                <w:szCs w:val="18"/>
              </w:rPr>
            </w:pPr>
            <w:r w:rsidRPr="00185B80">
              <w:rPr>
                <w:rFonts w:ascii="Arial" w:hAnsi="Arial" w:cs="Arial"/>
                <w:sz w:val="18"/>
                <w:szCs w:val="18"/>
              </w:rPr>
              <w:t>On data and information systems, progress was made in defining the roadmap for the harmonization of administrative records with the Washington Group Short Set, particularly within the Ministry of Economy (MINECO) and the Ministry of the Interior (MINGOB). While full integration has not yet taken place, these processes laid the technical and institutional groundwork for a more consistent future incorporation of the disability variable into sectoral information systems and public policies. At the territorial level, the municipality of San Juan Ermita operationalized these approaches through the implementation of its Municipal Disability Registry and the adoption of a Municipal Inclusion Strategy, demonstrating how evidence can be translated into local planning and public policy decisions.</w:t>
            </w:r>
            <w:r w:rsidR="00447E3C" w:rsidRPr="00447E3C">
              <w:rPr>
                <w:rFonts w:ascii="Arial" w:hAnsi="Arial" w:cs="Arial"/>
                <w:sz w:val="18"/>
                <w:szCs w:val="18"/>
              </w:rPr>
              <w:t>.</w:t>
            </w:r>
          </w:p>
          <w:p w14:paraId="2AD9500F" w14:textId="77777777" w:rsidR="00447E3C" w:rsidRPr="00447E3C" w:rsidRDefault="00447E3C" w:rsidP="00447E3C">
            <w:pPr>
              <w:spacing w:before="60" w:after="60"/>
              <w:contextualSpacing/>
              <w:jc w:val="both"/>
              <w:rPr>
                <w:rFonts w:ascii="Arial" w:hAnsi="Arial" w:cs="Arial"/>
                <w:sz w:val="18"/>
                <w:szCs w:val="18"/>
              </w:rPr>
            </w:pPr>
          </w:p>
          <w:p w14:paraId="6A5E9F5A" w14:textId="1B82FA9E" w:rsidR="00377743" w:rsidRPr="00600392" w:rsidRDefault="006D6C72" w:rsidP="00447E3C">
            <w:pPr>
              <w:pStyle w:val="Prrafodelista"/>
              <w:spacing w:before="60" w:after="60"/>
              <w:ind w:left="0"/>
              <w:jc w:val="both"/>
              <w:rPr>
                <w:rFonts w:ascii="Arial" w:hAnsi="Arial" w:cs="Arial"/>
                <w:sz w:val="18"/>
                <w:szCs w:val="18"/>
              </w:rPr>
            </w:pPr>
            <w:r w:rsidRPr="00447E3C">
              <w:rPr>
                <w:rFonts w:ascii="Arial" w:hAnsi="Arial" w:cs="Arial"/>
                <w:sz w:val="18"/>
                <w:szCs w:val="18"/>
              </w:rPr>
              <w:t>Taking</w:t>
            </w:r>
            <w:r w:rsidR="00447E3C" w:rsidRPr="00447E3C">
              <w:rPr>
                <w:rFonts w:ascii="Arial" w:hAnsi="Arial" w:cs="Arial"/>
                <w:sz w:val="18"/>
                <w:szCs w:val="18"/>
              </w:rPr>
              <w:t xml:space="preserve"> together, these advances show that strengthened knowledge and practical tools were effectively used to influence both the design and the implementation of disability-inclusive policies, systems and institutional mechanisms, strengthening coherence across national and local levels in the implementation of the CRPD</w:t>
            </w:r>
            <w:r w:rsidR="004E6AAF" w:rsidRPr="004E6AAF">
              <w:rPr>
                <w:rFonts w:ascii="Arial" w:hAnsi="Arial" w:cs="Arial"/>
                <w:sz w:val="18"/>
                <w:szCs w:val="18"/>
              </w:rPr>
              <w:t>.</w:t>
            </w:r>
          </w:p>
        </w:tc>
      </w:tr>
      <w:tr w:rsidR="008003F3" w:rsidRPr="00600392" w14:paraId="3495EFF7" w14:textId="77777777" w:rsidTr="009A38E4">
        <w:tc>
          <w:tcPr>
            <w:tcW w:w="5000" w:type="pct"/>
            <w:tcBorders>
              <w:left w:val="double" w:sz="4" w:space="0" w:color="auto"/>
              <w:right w:val="double" w:sz="4" w:space="0" w:color="auto"/>
            </w:tcBorders>
          </w:tcPr>
          <w:p w14:paraId="72D370A9" w14:textId="0C756BFF" w:rsidR="008003F3" w:rsidRPr="00600392" w:rsidRDefault="00A710A7">
            <w:pPr>
              <w:pStyle w:val="Prrafodelista"/>
              <w:spacing w:before="60" w:after="60"/>
              <w:ind w:left="0"/>
              <w:jc w:val="both"/>
              <w:rPr>
                <w:rFonts w:ascii="Arial" w:hAnsi="Arial" w:cs="Arial"/>
                <w:sz w:val="18"/>
                <w:szCs w:val="18"/>
              </w:rPr>
            </w:pPr>
            <w:r w:rsidRPr="00B93155">
              <w:rPr>
                <w:rFonts w:ascii="Arial" w:hAnsi="Arial" w:cs="Arial"/>
                <w:b/>
                <w:sz w:val="18"/>
                <w:szCs w:val="18"/>
              </w:rPr>
              <w:t xml:space="preserve">Outcome </w:t>
            </w:r>
            <w:bookmarkStart w:id="0" w:name="_Hlk190265773"/>
            <w:r w:rsidRPr="00B93155">
              <w:rPr>
                <w:rFonts w:ascii="Arial" w:hAnsi="Arial" w:cs="Arial"/>
                <w:b/>
                <w:sz w:val="18"/>
                <w:szCs w:val="18"/>
              </w:rPr>
              <w:t>2</w:t>
            </w:r>
            <w:r>
              <w:rPr>
                <w:rFonts w:ascii="Arial" w:hAnsi="Arial" w:cs="Arial"/>
                <w:sz w:val="18"/>
                <w:szCs w:val="18"/>
              </w:rPr>
              <w:t xml:space="preserve"> </w:t>
            </w:r>
            <w:r>
              <w:rPr>
                <w:b/>
                <w:sz w:val="20"/>
                <w:szCs w:val="20"/>
              </w:rPr>
              <w:t>Gaps in achievement of essential building blocks or preconditions to CPRD implementation in development and humanitarian programs are addressed.</w:t>
            </w:r>
            <w:bookmarkEnd w:id="0"/>
          </w:p>
        </w:tc>
      </w:tr>
      <w:tr w:rsidR="008003F3" w:rsidRPr="00600392" w14:paraId="367F6B71" w14:textId="77777777" w:rsidTr="009A38E4">
        <w:tc>
          <w:tcPr>
            <w:tcW w:w="5000" w:type="pct"/>
            <w:tcBorders>
              <w:left w:val="double" w:sz="4" w:space="0" w:color="auto"/>
              <w:bottom w:val="double" w:sz="4" w:space="0" w:color="auto"/>
              <w:right w:val="double" w:sz="4" w:space="0" w:color="auto"/>
            </w:tcBorders>
          </w:tcPr>
          <w:p w14:paraId="7706C93D" w14:textId="77777777" w:rsidR="00F70C41" w:rsidRPr="00F70C41" w:rsidRDefault="00F70C41" w:rsidP="00F70C41">
            <w:pPr>
              <w:spacing w:before="60" w:after="60"/>
              <w:contextualSpacing/>
              <w:jc w:val="both"/>
              <w:rPr>
                <w:rFonts w:ascii="Arial" w:hAnsi="Arial" w:cs="Arial"/>
                <w:sz w:val="18"/>
                <w:szCs w:val="18"/>
              </w:rPr>
            </w:pPr>
            <w:r w:rsidRPr="00F70C41">
              <w:rPr>
                <w:rFonts w:ascii="Arial" w:hAnsi="Arial" w:cs="Arial"/>
                <w:sz w:val="18"/>
                <w:szCs w:val="18"/>
              </w:rPr>
              <w:t>During 2025, the programme contributed to strengthening a set of key structural preconditions for the effective implementation of the Convention on the Rights of Persons with Disabilities (CRPD) in Guatemala. Progress focused on four interrelated areas: (i) legal and policy frameworks, (ii) data and information systems, (iii) institutional coordination mechanisms, and (iv) spaces for meaningful participation of persons with disabilities.</w:t>
            </w:r>
          </w:p>
          <w:p w14:paraId="5A63325A" w14:textId="77777777" w:rsidR="00F70C41" w:rsidRPr="00F70C41" w:rsidRDefault="00F70C41" w:rsidP="00F70C41">
            <w:pPr>
              <w:spacing w:before="60" w:after="60"/>
              <w:contextualSpacing/>
              <w:jc w:val="both"/>
              <w:rPr>
                <w:rFonts w:ascii="Arial" w:hAnsi="Arial" w:cs="Arial"/>
                <w:sz w:val="18"/>
                <w:szCs w:val="18"/>
              </w:rPr>
            </w:pPr>
          </w:p>
          <w:p w14:paraId="2A8F9704" w14:textId="032A35C7" w:rsidR="00F70C41" w:rsidRPr="00F70C41" w:rsidRDefault="00F70C41" w:rsidP="00F70C41">
            <w:pPr>
              <w:spacing w:before="60" w:after="60"/>
              <w:contextualSpacing/>
              <w:jc w:val="both"/>
              <w:rPr>
                <w:rFonts w:ascii="Arial" w:hAnsi="Arial" w:cs="Arial"/>
                <w:sz w:val="18"/>
                <w:szCs w:val="18"/>
              </w:rPr>
            </w:pPr>
            <w:r w:rsidRPr="00F70C41">
              <w:rPr>
                <w:rFonts w:ascii="Arial" w:hAnsi="Arial" w:cs="Arial"/>
                <w:sz w:val="18"/>
                <w:szCs w:val="18"/>
              </w:rPr>
              <w:t xml:space="preserve">At the normative and institutional level, the adoption of the Regulation of the Biopsychosocial Disability Certification Law established the operational basis for advancing towards the implementation of the national certification system, addressing a long-standing gap between the legal framework and its practical application. In parallel, legislative harmonization processes and </w:t>
            </w:r>
            <w:r w:rsidR="003C1692">
              <w:rPr>
                <w:rFonts w:ascii="Arial" w:hAnsi="Arial" w:cs="Arial"/>
                <w:sz w:val="18"/>
                <w:szCs w:val="18"/>
              </w:rPr>
              <w:t>t</w:t>
            </w:r>
            <w:r w:rsidR="003C1692" w:rsidRPr="003C1692">
              <w:rPr>
                <w:rFonts w:ascii="Arial" w:hAnsi="Arial" w:cs="Arial"/>
                <w:sz w:val="18"/>
                <w:szCs w:val="18"/>
              </w:rPr>
              <w:t>he initiation of the National Disability Public Policy formulation process—currently in the first of five planned phases—</w:t>
            </w:r>
            <w:r w:rsidRPr="00F70C41">
              <w:rPr>
                <w:rFonts w:ascii="Arial" w:hAnsi="Arial" w:cs="Arial"/>
                <w:sz w:val="18"/>
                <w:szCs w:val="18"/>
              </w:rPr>
              <w:lastRenderedPageBreak/>
              <w:t>contributed to progressively aligning the legal and policy framework with CRPD standards, clarifying roles, procedures and responsibilities across key institutions and strengthening overall institutional coherence.</w:t>
            </w:r>
          </w:p>
          <w:p w14:paraId="61A132A4" w14:textId="77777777" w:rsidR="00F70C41" w:rsidRPr="00F70C41" w:rsidRDefault="00F70C41" w:rsidP="00F70C41">
            <w:pPr>
              <w:spacing w:before="60" w:after="60"/>
              <w:contextualSpacing/>
              <w:jc w:val="both"/>
              <w:rPr>
                <w:rFonts w:ascii="Arial" w:hAnsi="Arial" w:cs="Arial"/>
                <w:sz w:val="18"/>
                <w:szCs w:val="18"/>
              </w:rPr>
            </w:pPr>
          </w:p>
          <w:p w14:paraId="0020B4A5" w14:textId="46AEE4E0" w:rsidR="00F70C41" w:rsidRPr="00F70C41" w:rsidRDefault="00F70C41" w:rsidP="00F70C41">
            <w:pPr>
              <w:spacing w:before="60" w:after="60"/>
              <w:contextualSpacing/>
              <w:jc w:val="both"/>
              <w:rPr>
                <w:rFonts w:ascii="Arial" w:hAnsi="Arial" w:cs="Arial"/>
                <w:sz w:val="18"/>
                <w:szCs w:val="18"/>
              </w:rPr>
            </w:pPr>
            <w:r w:rsidRPr="00F70C41">
              <w:rPr>
                <w:rFonts w:ascii="Arial" w:hAnsi="Arial" w:cs="Arial"/>
                <w:sz w:val="18"/>
                <w:szCs w:val="18"/>
              </w:rPr>
              <w:t>In the area of data and information systems, the programme addressed a critical precondition for inclusive policies: the availability of reliable, comparable and disaggregated data. The incorporation of CRPD-aligned standards into national surveys</w:t>
            </w:r>
            <w:r w:rsidR="00BC1F0A">
              <w:rPr>
                <w:rFonts w:ascii="Arial" w:hAnsi="Arial" w:cs="Arial"/>
                <w:sz w:val="18"/>
                <w:szCs w:val="18"/>
              </w:rPr>
              <w:t xml:space="preserve"> </w:t>
            </w:r>
            <w:r w:rsidR="00BC1F0A" w:rsidRPr="00BC1F0A">
              <w:rPr>
                <w:rFonts w:ascii="Arial" w:hAnsi="Arial" w:cs="Arial"/>
                <w:sz w:val="18"/>
                <w:szCs w:val="18"/>
              </w:rPr>
              <w:t>—particularly the disability module of the National Multipurpose Survey (ENAPROM), led by the National Institute of Statistics (INE)—</w:t>
            </w:r>
            <w:r w:rsidR="00BC1F0A" w:rsidRPr="00F70C41">
              <w:rPr>
                <w:rFonts w:ascii="Arial" w:hAnsi="Arial" w:cs="Arial"/>
                <w:sz w:val="18"/>
                <w:szCs w:val="18"/>
              </w:rPr>
              <w:t xml:space="preserve"> </w:t>
            </w:r>
            <w:r w:rsidRPr="00F70C41">
              <w:rPr>
                <w:rFonts w:ascii="Arial" w:hAnsi="Arial" w:cs="Arial"/>
                <w:sz w:val="18"/>
                <w:szCs w:val="18"/>
              </w:rPr>
              <w:t>the strengthening of CONADI’s statistical function, the development of a national pathway for municipal disability registries, the operationalization of registries at local level, and the harmonization of administrative records in institutions such as MINECO and MINGOB helped establish more solid foundations for planning, monitoring and rights-based resource allocation.</w:t>
            </w:r>
          </w:p>
          <w:p w14:paraId="01BEC31C" w14:textId="77777777" w:rsidR="00F70C41" w:rsidRPr="00F70C41" w:rsidRDefault="00F70C41" w:rsidP="00F70C41">
            <w:pPr>
              <w:spacing w:before="60" w:after="60"/>
              <w:contextualSpacing/>
              <w:jc w:val="both"/>
              <w:rPr>
                <w:rFonts w:ascii="Arial" w:hAnsi="Arial" w:cs="Arial"/>
                <w:sz w:val="18"/>
                <w:szCs w:val="18"/>
              </w:rPr>
            </w:pPr>
          </w:p>
          <w:p w14:paraId="0E4FC040" w14:textId="3E8F425D" w:rsidR="00F70C41" w:rsidRPr="00F70C41" w:rsidRDefault="00F70C41" w:rsidP="00F70C41">
            <w:pPr>
              <w:spacing w:before="60" w:after="60"/>
              <w:contextualSpacing/>
              <w:jc w:val="both"/>
              <w:rPr>
                <w:rFonts w:ascii="Arial" w:hAnsi="Arial" w:cs="Arial"/>
                <w:sz w:val="18"/>
                <w:szCs w:val="18"/>
              </w:rPr>
            </w:pPr>
            <w:r w:rsidRPr="00F70C41">
              <w:rPr>
                <w:rFonts w:ascii="Arial" w:hAnsi="Arial" w:cs="Arial"/>
                <w:sz w:val="18"/>
                <w:szCs w:val="18"/>
              </w:rPr>
              <w:t>A third central pillar was the strengthening of coordination and participation mechanisms. Through consultation processes, technical roundtables and structured dialogue between OPDs and State institutions</w:t>
            </w:r>
            <w:r w:rsidR="00737A38" w:rsidRPr="00737A38">
              <w:rPr>
                <w:rFonts w:ascii="Arial" w:hAnsi="Arial" w:cs="Arial"/>
                <w:sz w:val="18"/>
                <w:szCs w:val="18"/>
              </w:rPr>
              <w:t xml:space="preserve">—particularly the consultation spaces convened by CONADI with organizations of persons with disabilities (OPDs), and the OPD-led dialogue with the Congress of the Republic around the Draft Law on Equality and Rights of Persons with Disabilities— </w:t>
            </w:r>
            <w:r w:rsidR="00737A38" w:rsidRPr="00F70C41">
              <w:rPr>
                <w:rFonts w:ascii="Arial" w:hAnsi="Arial" w:cs="Arial"/>
                <w:sz w:val="18"/>
                <w:szCs w:val="18"/>
              </w:rPr>
              <w:t xml:space="preserve"> </w:t>
            </w:r>
            <w:r w:rsidRPr="00F70C41">
              <w:rPr>
                <w:rFonts w:ascii="Arial" w:hAnsi="Arial" w:cs="Arial"/>
                <w:sz w:val="18"/>
                <w:szCs w:val="18"/>
              </w:rPr>
              <w:t>the programme contributed to institutionalizing practices of meaningful participation in line with Articles 4.3 and 29 of the CRPD. These mechanisms not only improved the technical quality of normative and policy proposals but also helped address coordination gaps and strengthen ownership of the processes among key stakeholders.</w:t>
            </w:r>
          </w:p>
          <w:p w14:paraId="248F0625" w14:textId="77777777" w:rsidR="00F70C41" w:rsidRPr="00F70C41" w:rsidRDefault="00F70C41" w:rsidP="00F70C41">
            <w:pPr>
              <w:spacing w:before="60" w:after="60"/>
              <w:contextualSpacing/>
              <w:jc w:val="both"/>
              <w:rPr>
                <w:rFonts w:ascii="Arial" w:hAnsi="Arial" w:cs="Arial"/>
                <w:sz w:val="18"/>
                <w:szCs w:val="18"/>
              </w:rPr>
            </w:pPr>
          </w:p>
          <w:p w14:paraId="50B4787E" w14:textId="6DB78E38" w:rsidR="008003F3" w:rsidRDefault="00F70C41" w:rsidP="00F70C41">
            <w:pPr>
              <w:pStyle w:val="Prrafodelista"/>
              <w:spacing w:before="60" w:after="60"/>
              <w:ind w:left="0"/>
              <w:jc w:val="both"/>
              <w:rPr>
                <w:rFonts w:ascii="Arial" w:hAnsi="Arial" w:cs="Arial"/>
                <w:sz w:val="18"/>
                <w:szCs w:val="18"/>
              </w:rPr>
            </w:pPr>
            <w:r w:rsidRPr="00F70C41">
              <w:rPr>
                <w:rFonts w:ascii="Arial" w:hAnsi="Arial" w:cs="Arial"/>
                <w:sz w:val="18"/>
                <w:szCs w:val="18"/>
              </w:rPr>
              <w:t xml:space="preserve">Finally, these advances were complemented by the strengthening of operational capacities in strategic sectors, particularly </w:t>
            </w:r>
            <w:r w:rsidR="006D6C72" w:rsidRPr="00F70C41">
              <w:rPr>
                <w:rFonts w:ascii="Arial" w:hAnsi="Arial" w:cs="Arial"/>
                <w:sz w:val="18"/>
                <w:szCs w:val="18"/>
              </w:rPr>
              <w:t>around</w:t>
            </w:r>
            <w:r w:rsidRPr="00F70C41">
              <w:rPr>
                <w:rFonts w:ascii="Arial" w:hAnsi="Arial" w:cs="Arial"/>
                <w:sz w:val="18"/>
                <w:szCs w:val="18"/>
              </w:rPr>
              <w:t xml:space="preserve"> disability certification, where the preparation of the Evaluation Boards and updated use of the ICF reinforced the technical conditions for the progressive implementation of the system. Taken together, the reporting period enabled concrete progress in building the institutional, technical and participatory foundations required for a more coherent, sustainable and rights-based implementation of the CRPD in the country.</w:t>
            </w:r>
          </w:p>
        </w:tc>
      </w:tr>
    </w:tbl>
    <w:p w14:paraId="37A837B5" w14:textId="77777777" w:rsidR="007908CE" w:rsidRDefault="007908CE" w:rsidP="03B3A78E">
      <w:pPr>
        <w:rPr>
          <w:rFonts w:ascii="Arial" w:hAnsi="Arial" w:cs="Arial"/>
          <w:sz w:val="18"/>
          <w:szCs w:val="18"/>
        </w:rPr>
      </w:pPr>
    </w:p>
    <w:p w14:paraId="4AA0E5FD" w14:textId="77777777" w:rsidR="00F70C41" w:rsidRDefault="00F70C41" w:rsidP="03B3A78E">
      <w:pPr>
        <w:rPr>
          <w:rFonts w:ascii="Arial" w:hAnsi="Arial" w:cs="Arial"/>
          <w:sz w:val="18"/>
          <w:szCs w:val="18"/>
        </w:rPr>
      </w:pPr>
    </w:p>
    <w:p w14:paraId="78FB8A2D" w14:textId="77777777" w:rsidR="00F70C41" w:rsidRDefault="00F70C41" w:rsidP="03B3A78E">
      <w:pPr>
        <w:rPr>
          <w:rFonts w:ascii="Arial" w:hAnsi="Arial" w:cs="Arial"/>
          <w:sz w:val="18"/>
          <w:szCs w:val="18"/>
        </w:rPr>
      </w:pPr>
    </w:p>
    <w:p w14:paraId="084ACE51" w14:textId="77777777" w:rsidR="00F70C41" w:rsidRDefault="00F70C41" w:rsidP="03B3A78E">
      <w:pPr>
        <w:rPr>
          <w:rFonts w:ascii="Arial" w:hAnsi="Arial" w:cs="Arial"/>
          <w:sz w:val="18"/>
          <w:szCs w:val="18"/>
        </w:rPr>
      </w:pPr>
    </w:p>
    <w:p w14:paraId="1388778C" w14:textId="77777777" w:rsidR="00F70C41" w:rsidRPr="007908CE" w:rsidRDefault="00F70C41" w:rsidP="03B3A78E">
      <w:pPr>
        <w:rPr>
          <w:rFonts w:ascii="Arial" w:hAnsi="Arial" w:cs="Arial"/>
          <w:sz w:val="18"/>
          <w:szCs w:val="18"/>
        </w:rPr>
      </w:pPr>
    </w:p>
    <w:p w14:paraId="0D3C16B7" w14:textId="2DA80880" w:rsidR="00351E44" w:rsidRDefault="00351E44" w:rsidP="00282318">
      <w:pPr>
        <w:pStyle w:val="Ttulo1"/>
        <w:numPr>
          <w:ilvl w:val="0"/>
          <w:numId w:val="13"/>
        </w:numPr>
        <w:jc w:val="left"/>
        <w:rPr>
          <w:sz w:val="24"/>
          <w:szCs w:val="24"/>
        </w:rPr>
      </w:pPr>
      <w:r w:rsidRPr="08A30F23">
        <w:rPr>
          <w:sz w:val="24"/>
          <w:szCs w:val="24"/>
        </w:rPr>
        <w:t xml:space="preserve">Progress towards specific </w:t>
      </w:r>
      <w:r w:rsidR="000C0D01" w:rsidRPr="08A30F23">
        <w:rPr>
          <w:sz w:val="24"/>
          <w:szCs w:val="24"/>
          <w:lang w:val="en-GB"/>
        </w:rPr>
        <w:t xml:space="preserve">programme </w:t>
      </w:r>
      <w:r w:rsidRPr="08A30F23">
        <w:rPr>
          <w:sz w:val="24"/>
          <w:szCs w:val="24"/>
        </w:rPr>
        <w:t>out</w:t>
      </w:r>
      <w:r w:rsidR="254204EB" w:rsidRPr="08A30F23">
        <w:rPr>
          <w:sz w:val="24"/>
          <w:szCs w:val="24"/>
        </w:rPr>
        <w:t>puts</w:t>
      </w:r>
      <w:r w:rsidRPr="08A30F23">
        <w:rPr>
          <w:sz w:val="24"/>
          <w:szCs w:val="24"/>
        </w:rPr>
        <w:t xml:space="preserve"> </w:t>
      </w:r>
    </w:p>
    <w:p w14:paraId="21C5BF3C" w14:textId="77777777" w:rsidR="0046618F" w:rsidRDefault="0046618F" w:rsidP="007C21EC">
      <w:pPr>
        <w:rPr>
          <w:rFonts w:ascii="Arial" w:hAnsi="Arial" w:cs="Arial"/>
          <w:i/>
          <w:iCs/>
          <w:sz w:val="20"/>
          <w:szCs w:val="20"/>
        </w:rPr>
      </w:pPr>
    </w:p>
    <w:p w14:paraId="55A6FA87" w14:textId="4547A52A" w:rsidR="006036BE" w:rsidRPr="001B7C9B" w:rsidRDefault="006036BE" w:rsidP="00081C9E">
      <w:pPr>
        <w:rPr>
          <w:rFonts w:ascii="Arial" w:hAnsi="Arial" w:cs="Arial"/>
          <w:b/>
          <w:bCs/>
          <w:sz w:val="18"/>
          <w:szCs w:val="18"/>
        </w:rPr>
      </w:pPr>
      <w:r w:rsidRPr="001B7C9B">
        <w:rPr>
          <w:rFonts w:ascii="Arial" w:hAnsi="Arial" w:cs="Arial"/>
          <w:b/>
          <w:bCs/>
          <w:sz w:val="18"/>
          <w:szCs w:val="18"/>
        </w:rPr>
        <w:t>Output 1</w:t>
      </w:r>
      <w:r w:rsidR="00236138">
        <w:rPr>
          <w:rFonts w:ascii="Arial" w:hAnsi="Arial" w:cs="Arial"/>
          <w:b/>
          <w:bCs/>
          <w:sz w:val="18"/>
          <w:szCs w:val="18"/>
        </w:rPr>
        <w:t>.1</w:t>
      </w:r>
      <w:r w:rsidRPr="001B7C9B">
        <w:rPr>
          <w:rFonts w:ascii="Arial" w:hAnsi="Arial" w:cs="Arial"/>
          <w:b/>
          <w:bCs/>
          <w:sz w:val="18"/>
          <w:szCs w:val="18"/>
        </w:rPr>
        <w:t xml:space="preserve"> </w:t>
      </w:r>
      <w:r w:rsidR="001B7C9B" w:rsidRPr="001B7C9B">
        <w:rPr>
          <w:rFonts w:ascii="Arial" w:hAnsi="Arial" w:cs="Arial"/>
          <w:b/>
          <w:bCs/>
          <w:sz w:val="18"/>
          <w:szCs w:val="18"/>
        </w:rPr>
        <w:t>o</w:t>
      </w:r>
      <w:r w:rsidR="00E044A5" w:rsidRPr="001B7C9B">
        <w:rPr>
          <w:rFonts w:ascii="Arial" w:hAnsi="Arial" w:cs="Arial"/>
          <w:b/>
          <w:bCs/>
          <w:sz w:val="18"/>
          <w:szCs w:val="18"/>
        </w:rPr>
        <w:t>verall a</w:t>
      </w:r>
      <w:r w:rsidR="003D327A" w:rsidRPr="001B7C9B">
        <w:rPr>
          <w:rFonts w:ascii="Arial" w:hAnsi="Arial" w:cs="Arial"/>
          <w:b/>
          <w:bCs/>
          <w:sz w:val="18"/>
          <w:szCs w:val="18"/>
        </w:rPr>
        <w:t>ssessment</w:t>
      </w:r>
      <w:r w:rsidR="00E044A5" w:rsidRPr="001B7C9B">
        <w:rPr>
          <w:rFonts w:ascii="Arial" w:hAnsi="Arial" w:cs="Arial"/>
          <w:b/>
          <w:bCs/>
          <w:sz w:val="18"/>
          <w:szCs w:val="18"/>
        </w:rPr>
        <w:t xml:space="preserve"> </w:t>
      </w:r>
    </w:p>
    <w:tbl>
      <w:tblPr>
        <w:tblStyle w:val="Tablaconcuadrcula"/>
        <w:tblW w:w="0" w:type="auto"/>
        <w:tblLook w:val="04A0" w:firstRow="1" w:lastRow="0" w:firstColumn="1" w:lastColumn="0" w:noHBand="0" w:noVBand="1"/>
        <w:tblCaption w:val="Outcome 1"/>
        <w:tblDescription w:val="This table includes the project's outcome statement."/>
      </w:tblPr>
      <w:tblGrid>
        <w:gridCol w:w="10050"/>
      </w:tblGrid>
      <w:tr w:rsidR="03B3A78E" w:rsidRPr="00C86BDF" w14:paraId="063D5D27" w14:textId="77777777" w:rsidTr="03B3A78E">
        <w:trPr>
          <w:trHeight w:val="300"/>
        </w:trPr>
        <w:tc>
          <w:tcPr>
            <w:tcW w:w="10136" w:type="dxa"/>
            <w:tcBorders>
              <w:top w:val="double" w:sz="4" w:space="0" w:color="auto"/>
              <w:left w:val="double" w:sz="4" w:space="0" w:color="auto"/>
              <w:right w:val="double" w:sz="4" w:space="0" w:color="auto"/>
            </w:tcBorders>
          </w:tcPr>
          <w:p w14:paraId="6DDA12F6" w14:textId="71D027C1" w:rsidR="03B3A78E" w:rsidRPr="00C86BDF" w:rsidRDefault="003C4DF7" w:rsidP="03B3A78E">
            <w:pPr>
              <w:spacing w:before="60" w:after="60"/>
              <w:jc w:val="both"/>
              <w:rPr>
                <w:rFonts w:ascii="Arial" w:hAnsi="Arial" w:cs="Arial"/>
                <w:b/>
                <w:bCs/>
                <w:sz w:val="18"/>
                <w:szCs w:val="18"/>
              </w:rPr>
            </w:pPr>
            <w:r w:rsidRPr="003C4DF7">
              <w:rPr>
                <w:rFonts w:ascii="Arial" w:hAnsi="Arial" w:cs="Arial"/>
                <w:b/>
                <w:bCs/>
                <w:sz w:val="18"/>
                <w:szCs w:val="18"/>
              </w:rPr>
              <w:t>Output 1.1 Capacity of national stakeholders, especially of key duty bearers and rights holders, is enhanced, to ensure more effective contributions towards disability inclusive policies and systems, and for the implementation of the CRPD and SDGs.</w:t>
            </w:r>
          </w:p>
        </w:tc>
      </w:tr>
      <w:tr w:rsidR="03B3A78E" w:rsidRPr="00F35768" w14:paraId="73706B77" w14:textId="77777777" w:rsidTr="03B3A78E">
        <w:trPr>
          <w:trHeight w:val="300"/>
        </w:trPr>
        <w:tc>
          <w:tcPr>
            <w:tcW w:w="10136" w:type="dxa"/>
            <w:tcBorders>
              <w:left w:val="double" w:sz="4" w:space="0" w:color="auto"/>
              <w:right w:val="double" w:sz="4" w:space="0" w:color="auto"/>
            </w:tcBorders>
          </w:tcPr>
          <w:p w14:paraId="1D27C88C" w14:textId="77777777" w:rsidR="00086CC9" w:rsidRPr="00086CC9" w:rsidRDefault="00086CC9" w:rsidP="00086CC9">
            <w:pPr>
              <w:spacing w:before="60" w:after="60"/>
              <w:jc w:val="both"/>
              <w:rPr>
                <w:rFonts w:ascii="Arial" w:hAnsi="Arial" w:cs="Arial"/>
                <w:sz w:val="18"/>
                <w:szCs w:val="18"/>
              </w:rPr>
            </w:pPr>
            <w:r w:rsidRPr="00086CC9">
              <w:rPr>
                <w:rFonts w:ascii="Arial" w:hAnsi="Arial" w:cs="Arial"/>
                <w:sz w:val="18"/>
                <w:szCs w:val="18"/>
              </w:rPr>
              <w:t>During 2025, duty bearers and organizations of persons with disabilities progressively strengthened their capacities to contribute more effectively to the development of inclusive normative frameworks, public policies and institutional systems, in line with the Convention on the Rights of Persons with Disabilities (CRPD). The work was oriented toward fostering awareness-raising, consolidating technical capacities and promoting the practical application of international standards in real decision-making processes, moving beyond formal participation toward substantive and sustained influence.</w:t>
            </w:r>
          </w:p>
          <w:p w14:paraId="1A456DA4" w14:textId="77777777" w:rsidR="00086CC9" w:rsidRPr="00086CC9" w:rsidRDefault="00086CC9" w:rsidP="00086CC9">
            <w:pPr>
              <w:spacing w:before="60" w:after="60"/>
              <w:jc w:val="both"/>
              <w:rPr>
                <w:rFonts w:ascii="Arial" w:hAnsi="Arial" w:cs="Arial"/>
                <w:sz w:val="18"/>
                <w:szCs w:val="18"/>
              </w:rPr>
            </w:pPr>
          </w:p>
          <w:p w14:paraId="6D34F625" w14:textId="77777777" w:rsidR="00F16207" w:rsidRPr="00F16207" w:rsidRDefault="00F16207" w:rsidP="00F16207">
            <w:pPr>
              <w:spacing w:before="60" w:after="60"/>
              <w:jc w:val="both"/>
              <w:rPr>
                <w:rFonts w:ascii="Arial" w:hAnsi="Arial" w:cs="Arial"/>
                <w:sz w:val="18"/>
                <w:szCs w:val="18"/>
              </w:rPr>
            </w:pPr>
            <w:r w:rsidRPr="00F16207">
              <w:rPr>
                <w:rFonts w:ascii="Arial" w:hAnsi="Arial" w:cs="Arial"/>
                <w:sz w:val="18"/>
                <w:szCs w:val="18"/>
              </w:rPr>
              <w:t xml:space="preserve">The programme significantly strengthened the technical and political capacity of Organizations of Persons with Disabilities (OPDs), including organizations of women with disabilities, to engage in an informed, coordinated and collective manner in legislative harmonization processes and public decision-making in line with the Convention on the Rights of Persons with </w:t>
            </w:r>
            <w:r w:rsidRPr="00F16207">
              <w:rPr>
                <w:rFonts w:ascii="Arial" w:hAnsi="Arial" w:cs="Arial"/>
                <w:sz w:val="18"/>
                <w:szCs w:val="18"/>
              </w:rPr>
              <w:lastRenderedPageBreak/>
              <w:t>Disabilities (CRPD). As a result, OPDs consolidated their role as a coordinated political and technical platform, moving beyond ad hoc consultation towards sustained and substantive participation in normative co-construction and policy oversight.</w:t>
            </w:r>
          </w:p>
          <w:p w14:paraId="23D3E1A1" w14:textId="77777777" w:rsidR="00F16207" w:rsidRPr="00F16207" w:rsidRDefault="00F16207" w:rsidP="00F16207">
            <w:pPr>
              <w:spacing w:before="60" w:after="60"/>
              <w:jc w:val="both"/>
              <w:rPr>
                <w:rFonts w:ascii="Arial" w:hAnsi="Arial" w:cs="Arial"/>
                <w:sz w:val="18"/>
                <w:szCs w:val="18"/>
              </w:rPr>
            </w:pPr>
          </w:p>
          <w:p w14:paraId="12839E74" w14:textId="769D1FC5" w:rsidR="00F16207" w:rsidRPr="00F16207" w:rsidRDefault="00F16207" w:rsidP="00F16207">
            <w:pPr>
              <w:spacing w:before="60" w:after="60"/>
              <w:jc w:val="both"/>
              <w:rPr>
                <w:rFonts w:ascii="Arial" w:hAnsi="Arial" w:cs="Arial"/>
                <w:sz w:val="18"/>
                <w:szCs w:val="18"/>
              </w:rPr>
            </w:pPr>
            <w:r w:rsidRPr="00F16207">
              <w:rPr>
                <w:rFonts w:ascii="Arial" w:hAnsi="Arial" w:cs="Arial"/>
                <w:sz w:val="18"/>
                <w:szCs w:val="18"/>
              </w:rPr>
              <w:t xml:space="preserve">This strengthening was achieved through a progressive process of technical analysis, strategic dialogue and applied learning, in </w:t>
            </w:r>
            <w:r w:rsidRPr="00F16207">
              <w:rPr>
                <w:rFonts w:ascii="Arial" w:hAnsi="Arial" w:cs="Arial"/>
                <w:b/>
                <w:bCs/>
                <w:sz w:val="18"/>
                <w:szCs w:val="18"/>
              </w:rPr>
              <w:t>which 112 OPD representatives (80 women and 32 men), from 1</w:t>
            </w:r>
            <w:r w:rsidR="00607E45">
              <w:rPr>
                <w:rFonts w:ascii="Arial" w:hAnsi="Arial" w:cs="Arial"/>
                <w:b/>
                <w:bCs/>
                <w:sz w:val="18"/>
                <w:szCs w:val="18"/>
              </w:rPr>
              <w:t>4</w:t>
            </w:r>
            <w:r w:rsidRPr="00F16207">
              <w:rPr>
                <w:rFonts w:ascii="Arial" w:hAnsi="Arial" w:cs="Arial"/>
                <w:b/>
                <w:bCs/>
                <w:sz w:val="18"/>
                <w:szCs w:val="18"/>
              </w:rPr>
              <w:t xml:space="preserve"> organizations</w:t>
            </w:r>
            <w:r>
              <w:rPr>
                <w:rFonts w:ascii="Arial" w:hAnsi="Arial" w:cs="Arial"/>
                <w:sz w:val="18"/>
                <w:szCs w:val="18"/>
              </w:rPr>
              <w:t xml:space="preserve"> </w:t>
            </w:r>
            <w:r w:rsidRPr="00F16207">
              <w:rPr>
                <w:rFonts w:ascii="Arial" w:hAnsi="Arial" w:cs="Arial"/>
                <w:sz w:val="18"/>
                <w:szCs w:val="18"/>
              </w:rPr>
              <w:t>—including, disability-specific OPDs and two organizations of women with disabilities—</w:t>
            </w:r>
            <w:r>
              <w:rPr>
                <w:rFonts w:ascii="Arial" w:hAnsi="Arial" w:cs="Arial"/>
                <w:sz w:val="18"/>
                <w:szCs w:val="18"/>
              </w:rPr>
              <w:t xml:space="preserve"> </w:t>
            </w:r>
            <w:r w:rsidRPr="00F16207">
              <w:rPr>
                <w:rFonts w:ascii="Arial" w:hAnsi="Arial" w:cs="Arial"/>
                <w:sz w:val="18"/>
                <w:szCs w:val="18"/>
              </w:rPr>
              <w:t>engaged in structured spaces for inter-organizational coordination, normative review and dialogue with State actors. Practice-oriented methodologies based on learning by doing enabled organizations to jointly apply CRPD standards to the analysis of concrete legislative and regulatory proposals.</w:t>
            </w:r>
          </w:p>
          <w:p w14:paraId="5E628E1F" w14:textId="77777777" w:rsidR="00F16207" w:rsidRPr="00F16207" w:rsidRDefault="00F16207" w:rsidP="00F16207">
            <w:pPr>
              <w:spacing w:before="60" w:after="60"/>
              <w:jc w:val="both"/>
              <w:rPr>
                <w:rFonts w:ascii="Arial" w:hAnsi="Arial" w:cs="Arial"/>
                <w:sz w:val="18"/>
                <w:szCs w:val="18"/>
              </w:rPr>
            </w:pPr>
          </w:p>
          <w:p w14:paraId="05F32E21" w14:textId="769F9A73" w:rsidR="00F16207" w:rsidRPr="00F16207" w:rsidRDefault="00F16207" w:rsidP="00F16207">
            <w:pPr>
              <w:spacing w:before="60" w:after="60"/>
              <w:jc w:val="both"/>
              <w:rPr>
                <w:rFonts w:ascii="Arial" w:hAnsi="Arial" w:cs="Arial"/>
                <w:sz w:val="18"/>
                <w:szCs w:val="18"/>
              </w:rPr>
            </w:pPr>
            <w:r w:rsidRPr="00F16207">
              <w:rPr>
                <w:rFonts w:ascii="Arial" w:hAnsi="Arial" w:cs="Arial"/>
                <w:sz w:val="18"/>
                <w:szCs w:val="18"/>
              </w:rPr>
              <w:t>A key milestone of this process was the collective and technically informed participation of OPDs in the development of the</w:t>
            </w:r>
            <w:r w:rsidR="004B6C03">
              <w:rPr>
                <w:rFonts w:ascii="Arial" w:hAnsi="Arial" w:cs="Arial"/>
                <w:sz w:val="18"/>
                <w:szCs w:val="18"/>
              </w:rPr>
              <w:t xml:space="preserve"> </w:t>
            </w:r>
            <w:r w:rsidR="004B6C03" w:rsidRPr="004B6C03">
              <w:rPr>
                <w:rFonts w:ascii="Arial" w:hAnsi="Arial" w:cs="Arial"/>
                <w:sz w:val="18"/>
                <w:szCs w:val="18"/>
              </w:rPr>
              <w:t>indicative</w:t>
            </w:r>
            <w:r w:rsidRPr="00F16207">
              <w:rPr>
                <w:rFonts w:ascii="Arial" w:hAnsi="Arial" w:cs="Arial"/>
                <w:sz w:val="18"/>
                <w:szCs w:val="18"/>
              </w:rPr>
              <w:t xml:space="preserve"> </w:t>
            </w:r>
            <w:r w:rsidR="004D5058" w:rsidRPr="004D5058">
              <w:rPr>
                <w:rFonts w:ascii="Arial" w:hAnsi="Arial" w:cs="Arial"/>
                <w:sz w:val="18"/>
                <w:szCs w:val="18"/>
              </w:rPr>
              <w:t>Law on Equality and Rights of Persons with Disabilities</w:t>
            </w:r>
            <w:r w:rsidR="004D5058" w:rsidRPr="004D5058" w:rsidDel="004D5058">
              <w:rPr>
                <w:rFonts w:ascii="Arial" w:hAnsi="Arial" w:cs="Arial"/>
                <w:sz w:val="18"/>
                <w:szCs w:val="18"/>
              </w:rPr>
              <w:t xml:space="preserve"> </w:t>
            </w:r>
            <w:r w:rsidRPr="00F16207">
              <w:rPr>
                <w:rFonts w:ascii="Arial" w:hAnsi="Arial" w:cs="Arial"/>
                <w:sz w:val="18"/>
                <w:szCs w:val="18"/>
              </w:rPr>
              <w:t>(</w:t>
            </w:r>
            <w:r w:rsidR="004D5058">
              <w:rPr>
                <w:rFonts w:ascii="Arial" w:hAnsi="Arial" w:cs="Arial"/>
                <w:sz w:val="18"/>
                <w:szCs w:val="18"/>
              </w:rPr>
              <w:t>Bill</w:t>
            </w:r>
            <w:r w:rsidR="004D5058" w:rsidRPr="00F16207">
              <w:rPr>
                <w:rFonts w:ascii="Arial" w:hAnsi="Arial" w:cs="Arial"/>
                <w:sz w:val="18"/>
                <w:szCs w:val="18"/>
              </w:rPr>
              <w:t xml:space="preserve"> </w:t>
            </w:r>
            <w:r w:rsidRPr="00F16207">
              <w:rPr>
                <w:rFonts w:ascii="Arial" w:hAnsi="Arial" w:cs="Arial"/>
                <w:sz w:val="18"/>
                <w:szCs w:val="18"/>
              </w:rPr>
              <w:t>No. 6571). OPD contributions strengthened both the technical quality and the participatory legitimacy of the bill, explicitly integrating core CRPD principles such as autonomy, equality before the law, accessibility and effective participation, in line with Articles 4</w:t>
            </w:r>
            <w:r>
              <w:rPr>
                <w:rFonts w:ascii="Arial" w:hAnsi="Arial" w:cs="Arial"/>
                <w:sz w:val="18"/>
                <w:szCs w:val="18"/>
              </w:rPr>
              <w:t>.</w:t>
            </w:r>
            <w:r w:rsidRPr="00F16207">
              <w:rPr>
                <w:rFonts w:ascii="Arial" w:hAnsi="Arial" w:cs="Arial"/>
                <w:sz w:val="18"/>
                <w:szCs w:val="18"/>
              </w:rPr>
              <w:t>3, 12 and 29 of the Convention.</w:t>
            </w:r>
          </w:p>
          <w:p w14:paraId="5D3D6CEC" w14:textId="77777777" w:rsidR="00F16207" w:rsidRPr="00F16207" w:rsidRDefault="00F16207" w:rsidP="00F16207">
            <w:pPr>
              <w:spacing w:before="60" w:after="60"/>
              <w:jc w:val="both"/>
              <w:rPr>
                <w:rFonts w:ascii="Arial" w:hAnsi="Arial" w:cs="Arial"/>
                <w:sz w:val="18"/>
                <w:szCs w:val="18"/>
              </w:rPr>
            </w:pPr>
          </w:p>
          <w:p w14:paraId="748BEAB1" w14:textId="055DD323" w:rsidR="00086CC9" w:rsidRPr="00086CC9" w:rsidRDefault="00F16207" w:rsidP="00F16207">
            <w:pPr>
              <w:spacing w:before="60" w:after="60"/>
              <w:jc w:val="both"/>
              <w:rPr>
                <w:rFonts w:ascii="Arial" w:hAnsi="Arial" w:cs="Arial"/>
                <w:sz w:val="18"/>
                <w:szCs w:val="18"/>
              </w:rPr>
            </w:pPr>
            <w:r w:rsidRPr="00F16207">
              <w:rPr>
                <w:rFonts w:ascii="Arial" w:hAnsi="Arial" w:cs="Arial"/>
                <w:sz w:val="18"/>
                <w:szCs w:val="18"/>
              </w:rPr>
              <w:t>In parallel, OPDs enhanced their collective action and coordination mechanisms, consolidating shared advocacy agendas and sustained engagement with the Congress of the Republic and the National Council for the Attention of Persons with Disabilities (CONADI), particularly in consultation processes related to the National Disability Public Policy. Taken together, these advances contributed to establishing a key precondition for effective CRPD implementation in Guatemala: the existence of an organized, coordinated and technically capable disability movement able to co-construct norms and monitor their implementation, while also highlighting the remaining challenge of institutionalizing permanent participation mechanisms</w:t>
            </w:r>
            <w:r w:rsidR="00086CC9" w:rsidRPr="00086CC9">
              <w:rPr>
                <w:rFonts w:ascii="Arial" w:hAnsi="Arial" w:cs="Arial"/>
                <w:sz w:val="18"/>
                <w:szCs w:val="18"/>
              </w:rPr>
              <w:t>.</w:t>
            </w:r>
            <w:r w:rsidR="00045C35">
              <w:rPr>
                <w:rFonts w:ascii="Arial" w:hAnsi="Arial" w:cs="Arial"/>
                <w:sz w:val="18"/>
                <w:szCs w:val="18"/>
              </w:rPr>
              <w:t xml:space="preserve"> Link </w:t>
            </w:r>
            <w:hyperlink r:id="rId12" w:history="1">
              <w:r w:rsidR="00045C35" w:rsidRPr="004146DA">
                <w:rPr>
                  <w:rStyle w:val="Hipervnculo"/>
                  <w:rFonts w:ascii="Arial" w:hAnsi="Arial" w:cs="Arial"/>
                  <w:sz w:val="18"/>
                  <w:szCs w:val="18"/>
                </w:rPr>
                <w:t>https://drive.google.com/drive/folders/1vwQDj7SGPq-bkacmvwt4JIk-ylLiCc3r?usp=drive_link</w:t>
              </w:r>
            </w:hyperlink>
            <w:r w:rsidR="00045C35">
              <w:rPr>
                <w:rFonts w:ascii="Arial" w:hAnsi="Arial" w:cs="Arial"/>
                <w:sz w:val="18"/>
                <w:szCs w:val="18"/>
              </w:rPr>
              <w:t xml:space="preserve">. </w:t>
            </w:r>
          </w:p>
          <w:p w14:paraId="36B77865" w14:textId="77777777" w:rsidR="00086CC9" w:rsidRPr="00086CC9" w:rsidRDefault="00086CC9" w:rsidP="00086CC9">
            <w:pPr>
              <w:spacing w:before="60" w:after="60"/>
              <w:jc w:val="both"/>
              <w:rPr>
                <w:rFonts w:ascii="Arial" w:hAnsi="Arial" w:cs="Arial"/>
                <w:sz w:val="18"/>
                <w:szCs w:val="18"/>
              </w:rPr>
            </w:pPr>
          </w:p>
          <w:p w14:paraId="459C95FD" w14:textId="0C46F5AF" w:rsidR="009B66EB" w:rsidRPr="009B66EB" w:rsidRDefault="009B66EB" w:rsidP="009B66EB">
            <w:pPr>
              <w:spacing w:before="60" w:after="60"/>
              <w:jc w:val="both"/>
              <w:rPr>
                <w:rFonts w:ascii="Arial" w:hAnsi="Arial" w:cs="Arial"/>
                <w:sz w:val="18"/>
                <w:szCs w:val="18"/>
              </w:rPr>
            </w:pPr>
            <w:r w:rsidRPr="009B66EB">
              <w:rPr>
                <w:rFonts w:ascii="Arial" w:hAnsi="Arial" w:cs="Arial"/>
                <w:sz w:val="18"/>
                <w:szCs w:val="18"/>
              </w:rPr>
              <w:t xml:space="preserve">Targeted work with </w:t>
            </w:r>
            <w:r w:rsidRPr="009B66EB">
              <w:rPr>
                <w:rFonts w:ascii="Arial" w:hAnsi="Arial" w:cs="Arial"/>
                <w:b/>
                <w:bCs/>
                <w:sz w:val="18"/>
                <w:szCs w:val="18"/>
              </w:rPr>
              <w:t>Organizations of Women with Disabilities</w:t>
            </w:r>
            <w:r w:rsidRPr="009B66EB">
              <w:rPr>
                <w:rFonts w:ascii="Arial" w:hAnsi="Arial" w:cs="Arial"/>
                <w:sz w:val="18"/>
                <w:szCs w:val="18"/>
              </w:rPr>
              <w:t xml:space="preserve"> advanced the intersection between disability</w:t>
            </w:r>
            <w:r w:rsidR="00B778D8">
              <w:rPr>
                <w:rFonts w:ascii="Arial" w:hAnsi="Arial" w:cs="Arial"/>
                <w:sz w:val="18"/>
                <w:szCs w:val="18"/>
              </w:rPr>
              <w:t xml:space="preserve"> and</w:t>
            </w:r>
            <w:r w:rsidRPr="009B66EB">
              <w:rPr>
                <w:rFonts w:ascii="Arial" w:hAnsi="Arial" w:cs="Arial"/>
                <w:sz w:val="18"/>
                <w:szCs w:val="18"/>
              </w:rPr>
              <w:t xml:space="preserve"> gender </w:t>
            </w:r>
            <w:r w:rsidR="00B778D8">
              <w:rPr>
                <w:rFonts w:ascii="Arial" w:hAnsi="Arial" w:cs="Arial"/>
                <w:sz w:val="18"/>
                <w:szCs w:val="18"/>
              </w:rPr>
              <w:t>in</w:t>
            </w:r>
            <w:r w:rsidR="00B778D8" w:rsidRPr="009B66EB">
              <w:rPr>
                <w:rFonts w:ascii="Arial" w:hAnsi="Arial" w:cs="Arial"/>
                <w:sz w:val="18"/>
                <w:szCs w:val="18"/>
              </w:rPr>
              <w:t xml:space="preserve"> </w:t>
            </w:r>
            <w:r w:rsidRPr="009B66EB">
              <w:rPr>
                <w:rFonts w:ascii="Arial" w:hAnsi="Arial" w:cs="Arial"/>
                <w:sz w:val="18"/>
                <w:szCs w:val="18"/>
              </w:rPr>
              <w:t xml:space="preserve">policy influence, contributing to a qualitative shift in their analytical, advocacy and collective action capacities. Over the reporting period, 22 </w:t>
            </w:r>
            <w:r w:rsidR="00E50B70">
              <w:rPr>
                <w:rFonts w:ascii="Arial" w:hAnsi="Arial" w:cs="Arial"/>
                <w:sz w:val="18"/>
                <w:szCs w:val="18"/>
              </w:rPr>
              <w:t xml:space="preserve">lead </w:t>
            </w:r>
            <w:r w:rsidRPr="009B66EB">
              <w:rPr>
                <w:rFonts w:ascii="Arial" w:hAnsi="Arial" w:cs="Arial"/>
                <w:sz w:val="18"/>
                <w:szCs w:val="18"/>
              </w:rPr>
              <w:t xml:space="preserve">women with disabilities, from organizations of women with disabilities and allied collectives, participated in specialized spaces aimed at strengthening </w:t>
            </w:r>
            <w:r w:rsidR="00B778D8">
              <w:rPr>
                <w:rFonts w:ascii="Arial" w:hAnsi="Arial" w:cs="Arial"/>
                <w:sz w:val="18"/>
                <w:szCs w:val="18"/>
              </w:rPr>
              <w:t xml:space="preserve">their </w:t>
            </w:r>
            <w:r w:rsidRPr="009B66EB">
              <w:rPr>
                <w:rFonts w:ascii="Arial" w:hAnsi="Arial" w:cs="Arial"/>
                <w:sz w:val="18"/>
                <w:szCs w:val="18"/>
              </w:rPr>
              <w:t>leadership, understanding of international human rights standards and the ability to engage strategically in legislative and policy processes.</w:t>
            </w:r>
            <w:r w:rsidR="00BA1AE0">
              <w:t xml:space="preserve"> </w:t>
            </w:r>
            <w:r w:rsidR="00BA1AE0" w:rsidRPr="00BA1AE0">
              <w:rPr>
                <w:rFonts w:ascii="Arial" w:hAnsi="Arial" w:cs="Arial"/>
                <w:sz w:val="18"/>
                <w:szCs w:val="18"/>
              </w:rPr>
              <w:t>This strengthening was reflected in concrete outcomes, including their active participation in the OPD-led process to develop the Draft Law on Equality and Rights of Persons with Disabilities, their contributions to consultation and dialogue spaces convened by CONADI, and their use of evidence and rights-based arguments to position issues such as violence, discrimination and access to services in public policy discussions. Taken together, these actions demonstrate a shift from isolated advocacy efforts towards more coordinated, technically grounded and visible engagement in national policy processes.</w:t>
            </w:r>
          </w:p>
          <w:p w14:paraId="2332ECD8" w14:textId="77777777" w:rsidR="009B66EB" w:rsidRPr="009B66EB" w:rsidRDefault="009B66EB" w:rsidP="009B66EB">
            <w:pPr>
              <w:spacing w:before="60" w:after="60"/>
              <w:jc w:val="both"/>
              <w:rPr>
                <w:rFonts w:ascii="Arial" w:hAnsi="Arial" w:cs="Arial"/>
                <w:sz w:val="18"/>
                <w:szCs w:val="18"/>
              </w:rPr>
            </w:pPr>
          </w:p>
          <w:p w14:paraId="7CA093D0" w14:textId="4D4567CA" w:rsidR="009B66EB" w:rsidRPr="009B66EB" w:rsidRDefault="009B66EB" w:rsidP="009B66EB">
            <w:pPr>
              <w:spacing w:before="60" w:after="60"/>
              <w:jc w:val="both"/>
              <w:rPr>
                <w:rFonts w:ascii="Arial" w:hAnsi="Arial" w:cs="Arial"/>
                <w:sz w:val="18"/>
                <w:szCs w:val="18"/>
              </w:rPr>
            </w:pPr>
            <w:r w:rsidRPr="009B66EB">
              <w:rPr>
                <w:rFonts w:ascii="Arial" w:hAnsi="Arial" w:cs="Arial"/>
                <w:sz w:val="18"/>
                <w:szCs w:val="18"/>
              </w:rPr>
              <w:t>Beyond awareness-raising, these spaces fostered a transition towards more structured and evidence-based advocacy, through the critical use of sex- and disability-disaggregated data and the direct application of CRPD standards related to equality, non-discrimination, participation and accountability. Using participatory and popular education methodologies grounded in learning by doing, participants analyzed structural barriers disproportionately affecting women with disabilities—including violence, economic exclusion and barriers to health, education and political participation—and translated these analyses into concrete advocacy messages and policy proposals</w:t>
            </w:r>
            <w:r w:rsidR="007F0375" w:rsidRPr="007F0375">
              <w:rPr>
                <w:rFonts w:ascii="Arial" w:hAnsi="Arial" w:cs="Arial"/>
                <w:sz w:val="18"/>
                <w:szCs w:val="18"/>
              </w:rPr>
              <w:t>, notably contributions to the OPD-led Draft Law on Equality and Rights of Persons with Disabilities, inputs to the consultation process for the National Disability Public Policy, and targeted advocacy positions on violence against women with disabilities, accessibility and participation in public services and decision-making spaces.</w:t>
            </w:r>
          </w:p>
          <w:p w14:paraId="37538953" w14:textId="7C90A4F7" w:rsidR="009B66EB" w:rsidRPr="009B66EB" w:rsidRDefault="009B66EB" w:rsidP="009B66EB">
            <w:pPr>
              <w:spacing w:before="60" w:after="60"/>
              <w:jc w:val="both"/>
              <w:rPr>
                <w:rFonts w:ascii="Arial" w:hAnsi="Arial" w:cs="Arial"/>
                <w:sz w:val="18"/>
                <w:szCs w:val="18"/>
              </w:rPr>
            </w:pPr>
            <w:r w:rsidRPr="009B66EB">
              <w:rPr>
                <w:rFonts w:ascii="Arial" w:hAnsi="Arial" w:cs="Arial"/>
                <w:sz w:val="18"/>
                <w:szCs w:val="18"/>
              </w:rPr>
              <w:t xml:space="preserve">A core component of the process was the strengthening of capacities to appropriate and use data as a political tool, including the analysis of national statistical sources and the use of instruments such as the </w:t>
            </w:r>
            <w:r w:rsidR="00DE7D9E">
              <w:rPr>
                <w:rFonts w:ascii="Arial" w:hAnsi="Arial" w:cs="Arial"/>
                <w:sz w:val="18"/>
                <w:szCs w:val="18"/>
              </w:rPr>
              <w:t>“</w:t>
            </w:r>
            <w:r w:rsidRPr="009B66EB">
              <w:rPr>
                <w:rFonts w:ascii="Arial" w:hAnsi="Arial" w:cs="Arial"/>
                <w:sz w:val="18"/>
                <w:szCs w:val="18"/>
              </w:rPr>
              <w:t>Boletina</w:t>
            </w:r>
            <w:r w:rsidR="00DE7D9E">
              <w:rPr>
                <w:rFonts w:ascii="Arial" w:hAnsi="Arial" w:cs="Arial"/>
                <w:sz w:val="18"/>
                <w:szCs w:val="18"/>
              </w:rPr>
              <w:t>”</w:t>
            </w:r>
            <w:r w:rsidRPr="009B66EB">
              <w:rPr>
                <w:rFonts w:ascii="Arial" w:hAnsi="Arial" w:cs="Arial"/>
                <w:sz w:val="18"/>
                <w:szCs w:val="18"/>
              </w:rPr>
              <w:t xml:space="preserve"> to make visible inequalities that have historically remained invisible. This approach enabled women with disabilities to move from narratives based primarily on individual experience to collective, evidence-informed arguments, enhancing their dialogue with public institutions and decision-makers.</w:t>
            </w:r>
          </w:p>
          <w:p w14:paraId="1AC80B3F" w14:textId="77777777" w:rsidR="009B66EB" w:rsidRPr="009B66EB" w:rsidRDefault="009B66EB" w:rsidP="009B66EB">
            <w:pPr>
              <w:spacing w:before="60" w:after="60"/>
              <w:jc w:val="both"/>
              <w:rPr>
                <w:rFonts w:ascii="Arial" w:hAnsi="Arial" w:cs="Arial"/>
                <w:sz w:val="18"/>
                <w:szCs w:val="18"/>
              </w:rPr>
            </w:pPr>
          </w:p>
          <w:p w14:paraId="37928A57" w14:textId="37AF9F29" w:rsidR="00086CC9" w:rsidRPr="00086CC9" w:rsidRDefault="009B66EB" w:rsidP="009B66EB">
            <w:pPr>
              <w:spacing w:before="60" w:after="60"/>
              <w:jc w:val="both"/>
              <w:rPr>
                <w:rFonts w:ascii="Arial" w:hAnsi="Arial" w:cs="Arial"/>
                <w:sz w:val="18"/>
                <w:szCs w:val="18"/>
              </w:rPr>
            </w:pPr>
            <w:r w:rsidRPr="009B66EB">
              <w:rPr>
                <w:rFonts w:ascii="Arial" w:hAnsi="Arial" w:cs="Arial"/>
                <w:sz w:val="18"/>
                <w:szCs w:val="18"/>
              </w:rPr>
              <w:t xml:space="preserve">Taken together, these advances contributed to consolidating a key precondition for effective CRPD implementation from an intersectional perspective: the empowerment of women with disabilities as political actors capable of influencing the formulation, revision and monitoring of laws and public policies, in line with Article 6 of the Convention and the cross-cutting </w:t>
            </w:r>
            <w:r w:rsidRPr="009B66EB">
              <w:rPr>
                <w:rFonts w:ascii="Arial" w:hAnsi="Arial" w:cs="Arial"/>
                <w:sz w:val="18"/>
                <w:szCs w:val="18"/>
              </w:rPr>
              <w:lastRenderedPageBreak/>
              <w:t xml:space="preserve">principle of equality and non-discrimination. </w:t>
            </w:r>
            <w:r w:rsidR="00406AAD" w:rsidRPr="00406AAD">
              <w:rPr>
                <w:rFonts w:ascii="Arial" w:hAnsi="Arial" w:cs="Arial"/>
                <w:sz w:val="18"/>
                <w:szCs w:val="18"/>
              </w:rPr>
              <w:t>In practice, this influence was exercised through their contributions to the OPD-led Draft Law on Equality and Rights of Persons with Disabilities, their participation in the consultation process for the National Disability Public Policy, and their advocacy inputs on issues such as violence against women with disabilities, accessibility and participation in public services and decision-making spaces.</w:t>
            </w:r>
            <w:r w:rsidR="00406AAD">
              <w:rPr>
                <w:rFonts w:ascii="Arial" w:hAnsi="Arial" w:cs="Arial"/>
                <w:sz w:val="18"/>
                <w:szCs w:val="18"/>
              </w:rPr>
              <w:t xml:space="preserve"> </w:t>
            </w:r>
            <w:r w:rsidRPr="009B66EB">
              <w:rPr>
                <w:rFonts w:ascii="Arial" w:hAnsi="Arial" w:cs="Arial"/>
                <w:sz w:val="18"/>
                <w:szCs w:val="18"/>
              </w:rPr>
              <w:t>The consolidation of these gains will depend on the extent to which such contributions are reflected in concrete normative, policy and budgetary outcomes</w:t>
            </w:r>
            <w:r w:rsidR="00086CC9" w:rsidRPr="00086CC9">
              <w:rPr>
                <w:rFonts w:ascii="Arial" w:hAnsi="Arial" w:cs="Arial"/>
                <w:sz w:val="18"/>
                <w:szCs w:val="18"/>
              </w:rPr>
              <w:t>.</w:t>
            </w:r>
            <w:r w:rsidR="0070009E">
              <w:rPr>
                <w:rFonts w:ascii="Arial" w:hAnsi="Arial" w:cs="Arial"/>
                <w:sz w:val="18"/>
                <w:szCs w:val="18"/>
              </w:rPr>
              <w:t xml:space="preserve"> Links </w:t>
            </w:r>
            <w:hyperlink r:id="rId13" w:history="1">
              <w:r w:rsidR="0070009E" w:rsidRPr="004146DA">
                <w:rPr>
                  <w:rStyle w:val="Hipervnculo"/>
                  <w:rFonts w:ascii="Arial" w:hAnsi="Arial" w:cs="Arial"/>
                  <w:sz w:val="18"/>
                  <w:szCs w:val="18"/>
                </w:rPr>
                <w:t>https://drive.google.com/drive/folders/1Vg4eZ6D3MXa0bM-VdG4vBo5emEgIfmGB?usp=drive_link</w:t>
              </w:r>
            </w:hyperlink>
            <w:r w:rsidR="0070009E">
              <w:rPr>
                <w:rFonts w:ascii="Arial" w:hAnsi="Arial" w:cs="Arial"/>
                <w:sz w:val="18"/>
                <w:szCs w:val="18"/>
              </w:rPr>
              <w:t xml:space="preserve"> and </w:t>
            </w:r>
            <w:hyperlink r:id="rId14" w:history="1">
              <w:r w:rsidR="00E43053" w:rsidRPr="004146DA">
                <w:rPr>
                  <w:rStyle w:val="Hipervnculo"/>
                  <w:rFonts w:ascii="Arial" w:hAnsi="Arial" w:cs="Arial"/>
                  <w:sz w:val="18"/>
                  <w:szCs w:val="18"/>
                </w:rPr>
                <w:t>https://drive.google.com/drive/folders/1M04y1RCkg2wWJ6oPAgZjF_ytcpboWPyb?usp=drive_link</w:t>
              </w:r>
            </w:hyperlink>
            <w:r w:rsidR="00E43053">
              <w:rPr>
                <w:rFonts w:ascii="Arial" w:hAnsi="Arial" w:cs="Arial"/>
                <w:sz w:val="18"/>
                <w:szCs w:val="18"/>
              </w:rPr>
              <w:t xml:space="preserve">. </w:t>
            </w:r>
          </w:p>
          <w:p w14:paraId="0BD208AB" w14:textId="77777777" w:rsidR="00086CC9" w:rsidRPr="00086CC9" w:rsidRDefault="00086CC9" w:rsidP="009B66EB">
            <w:pPr>
              <w:spacing w:before="60" w:after="60"/>
              <w:jc w:val="both"/>
              <w:rPr>
                <w:rFonts w:ascii="Arial" w:hAnsi="Arial" w:cs="Arial"/>
                <w:sz w:val="18"/>
                <w:szCs w:val="18"/>
              </w:rPr>
            </w:pPr>
          </w:p>
          <w:p w14:paraId="3D3E0BCD" w14:textId="6C4FBA8C" w:rsidR="003224DF" w:rsidRPr="003224DF" w:rsidRDefault="003224DF" w:rsidP="003224DF">
            <w:pPr>
              <w:spacing w:before="60" w:after="60"/>
              <w:jc w:val="both"/>
              <w:rPr>
                <w:rFonts w:ascii="Arial" w:hAnsi="Arial" w:cs="Arial"/>
                <w:sz w:val="18"/>
                <w:szCs w:val="18"/>
              </w:rPr>
            </w:pPr>
            <w:r w:rsidRPr="003224DF">
              <w:rPr>
                <w:rFonts w:ascii="Arial" w:hAnsi="Arial" w:cs="Arial"/>
                <w:sz w:val="18"/>
                <w:szCs w:val="18"/>
              </w:rPr>
              <w:t xml:space="preserve">Complementarily, the programme promoted specific participation processes with </w:t>
            </w:r>
            <w:r w:rsidRPr="003224DF">
              <w:rPr>
                <w:rFonts w:ascii="Arial" w:hAnsi="Arial" w:cs="Arial"/>
                <w:b/>
                <w:bCs/>
                <w:sz w:val="18"/>
                <w:szCs w:val="18"/>
              </w:rPr>
              <w:t>Children and Adolescents with Disabilities</w:t>
            </w:r>
            <w:r w:rsidRPr="003224DF">
              <w:rPr>
                <w:rFonts w:ascii="Arial" w:hAnsi="Arial" w:cs="Arial"/>
                <w:sz w:val="18"/>
                <w:szCs w:val="18"/>
              </w:rPr>
              <w:t>, strengthening the effective exercise of their right to participate in matters affecting them from a life-cycle perspective. Through these processes, 20 children and adolescents with hearing</w:t>
            </w:r>
            <w:r w:rsidR="00DE7D9E">
              <w:rPr>
                <w:rFonts w:ascii="Arial" w:hAnsi="Arial" w:cs="Arial"/>
                <w:sz w:val="18"/>
                <w:szCs w:val="18"/>
              </w:rPr>
              <w:t xml:space="preserve"> </w:t>
            </w:r>
            <w:r w:rsidR="00FD4674" w:rsidRPr="00FD4674">
              <w:rPr>
                <w:rFonts w:ascii="Arial" w:hAnsi="Arial" w:cs="Arial"/>
                <w:sz w:val="18"/>
                <w:szCs w:val="18"/>
              </w:rPr>
              <w:t xml:space="preserve">disability </w:t>
            </w:r>
            <w:r w:rsidR="00DE7D9E">
              <w:rPr>
                <w:rFonts w:ascii="Arial" w:hAnsi="Arial" w:cs="Arial"/>
                <w:sz w:val="18"/>
                <w:szCs w:val="18"/>
              </w:rPr>
              <w:t>from key organizations</w:t>
            </w:r>
            <w:r w:rsidRPr="003224DF">
              <w:rPr>
                <w:rFonts w:ascii="Arial" w:hAnsi="Arial" w:cs="Arial"/>
                <w:sz w:val="18"/>
                <w:szCs w:val="18"/>
              </w:rPr>
              <w:t>, visual and neurodevelopmental disabilities engaged in spaces designed to ensure meaningful, accessible and age-appropriate participation.</w:t>
            </w:r>
          </w:p>
          <w:p w14:paraId="1057961C" w14:textId="77777777" w:rsidR="003224DF" w:rsidRPr="003224DF" w:rsidRDefault="003224DF" w:rsidP="003224DF">
            <w:pPr>
              <w:spacing w:before="60" w:after="60"/>
              <w:rPr>
                <w:rFonts w:ascii="Arial" w:hAnsi="Arial" w:cs="Arial"/>
                <w:sz w:val="18"/>
                <w:szCs w:val="18"/>
              </w:rPr>
            </w:pPr>
          </w:p>
          <w:p w14:paraId="0B267376" w14:textId="7AAB8C51" w:rsidR="003224DF" w:rsidRPr="003224DF" w:rsidRDefault="003224DF" w:rsidP="003224DF">
            <w:pPr>
              <w:spacing w:before="60" w:after="60"/>
              <w:jc w:val="both"/>
              <w:rPr>
                <w:rFonts w:ascii="Arial" w:hAnsi="Arial" w:cs="Arial"/>
                <w:sz w:val="18"/>
                <w:szCs w:val="18"/>
              </w:rPr>
            </w:pPr>
            <w:r w:rsidRPr="003224DF">
              <w:rPr>
                <w:rFonts w:ascii="Arial" w:hAnsi="Arial" w:cs="Arial"/>
                <w:sz w:val="18"/>
                <w:szCs w:val="18"/>
              </w:rPr>
              <w:t xml:space="preserve">Using playful, experiential and learning-by-doing methodologies, these </w:t>
            </w:r>
            <w:r w:rsidR="00692EDC" w:rsidRPr="00692EDC">
              <w:rPr>
                <w:rFonts w:ascii="Arial" w:hAnsi="Arial" w:cs="Arial"/>
                <w:sz w:val="18"/>
                <w:szCs w:val="18"/>
              </w:rPr>
              <w:t>workshops</w:t>
            </w:r>
            <w:r w:rsidR="00406AAD">
              <w:rPr>
                <w:rFonts w:ascii="Arial" w:hAnsi="Arial" w:cs="Arial"/>
                <w:sz w:val="18"/>
                <w:szCs w:val="18"/>
              </w:rPr>
              <w:t xml:space="preserve"> </w:t>
            </w:r>
            <w:r w:rsidRPr="003224DF">
              <w:rPr>
                <w:rFonts w:ascii="Arial" w:hAnsi="Arial" w:cs="Arial"/>
                <w:sz w:val="18"/>
                <w:szCs w:val="18"/>
              </w:rPr>
              <w:t>enabled children and adolescents to autonomously express their visions, priorities and demands for a more inclusive Guatemala, strengthening their practical understanding of rights, participation and decision-making. Rather than symbolic approaches, the methodologies emphasized creative, sensory and narrative expression, recognizing the lived experience of children with disabilities as a legitimate source of knowledge and advocacy inputs.</w:t>
            </w:r>
          </w:p>
          <w:p w14:paraId="5D282DB0" w14:textId="77777777" w:rsidR="003224DF" w:rsidRPr="003224DF" w:rsidRDefault="003224DF" w:rsidP="003224DF">
            <w:pPr>
              <w:spacing w:before="60" w:after="60"/>
              <w:jc w:val="both"/>
              <w:rPr>
                <w:rFonts w:ascii="Arial" w:hAnsi="Arial" w:cs="Arial"/>
                <w:sz w:val="18"/>
                <w:szCs w:val="18"/>
              </w:rPr>
            </w:pPr>
          </w:p>
          <w:p w14:paraId="2D7EF8A1" w14:textId="18CABDB8" w:rsidR="003224DF" w:rsidRDefault="00FF0D13" w:rsidP="003224DF">
            <w:pPr>
              <w:spacing w:before="60" w:after="60"/>
              <w:jc w:val="both"/>
              <w:rPr>
                <w:rFonts w:ascii="Arial" w:hAnsi="Arial" w:cs="Arial"/>
                <w:sz w:val="18"/>
                <w:szCs w:val="18"/>
              </w:rPr>
            </w:pPr>
            <w:r w:rsidRPr="00FF0D13">
              <w:rPr>
                <w:rFonts w:ascii="Arial" w:hAnsi="Arial" w:cs="Arial"/>
                <w:sz w:val="18"/>
                <w:szCs w:val="18"/>
              </w:rPr>
              <w:t xml:space="preserve">In parallel, the capacities of </w:t>
            </w:r>
            <w:r w:rsidRPr="00FF0D13">
              <w:rPr>
                <w:rFonts w:ascii="Arial" w:hAnsi="Arial" w:cs="Arial"/>
                <w:b/>
                <w:bCs/>
                <w:sz w:val="18"/>
                <w:szCs w:val="18"/>
              </w:rPr>
              <w:t>parents and caregivers</w:t>
            </w:r>
            <w:r w:rsidRPr="00FF0D13">
              <w:rPr>
                <w:rFonts w:ascii="Arial" w:hAnsi="Arial" w:cs="Arial"/>
                <w:sz w:val="18"/>
                <w:szCs w:val="18"/>
              </w:rPr>
              <w:t xml:space="preserve"> were strengthened through </w:t>
            </w:r>
            <w:r w:rsidR="00692EDC" w:rsidRPr="00692EDC">
              <w:rPr>
                <w:rFonts w:ascii="Arial" w:hAnsi="Arial" w:cs="Arial"/>
                <w:sz w:val="18"/>
                <w:szCs w:val="18"/>
              </w:rPr>
              <w:t>workshops</w:t>
            </w:r>
            <w:r w:rsidR="00406AAD">
              <w:rPr>
                <w:rFonts w:ascii="Arial" w:hAnsi="Arial" w:cs="Arial"/>
                <w:sz w:val="18"/>
                <w:szCs w:val="18"/>
              </w:rPr>
              <w:t xml:space="preserve"> </w:t>
            </w:r>
            <w:r w:rsidRPr="00FF0D13">
              <w:rPr>
                <w:rFonts w:ascii="Arial" w:hAnsi="Arial" w:cs="Arial"/>
                <w:sz w:val="18"/>
                <w:szCs w:val="18"/>
              </w:rPr>
              <w:t>focused on advancing processes of progressive autonomy and effective participation</w:t>
            </w:r>
            <w:r w:rsidR="000D2AFD" w:rsidRPr="000D2AFD">
              <w:rPr>
                <w:rFonts w:ascii="Arial" w:hAnsi="Arial" w:cs="Arial"/>
                <w:sz w:val="18"/>
                <w:szCs w:val="18"/>
              </w:rPr>
              <w:t>. These capacities included a better understanding of the rights of children and adolescents with disabilities under the CRPD, practical skills to support decision-making without replacing the will of the child, and tools to promote participation in family, community and service-related contexts</w:t>
            </w:r>
            <w:r w:rsidRPr="00FF0D13">
              <w:rPr>
                <w:rFonts w:ascii="Arial" w:hAnsi="Arial" w:cs="Arial"/>
                <w:sz w:val="18"/>
                <w:szCs w:val="18"/>
              </w:rPr>
              <w:t>. This component contributed to fostering more enabling environments for participation at both family and community levels</w:t>
            </w:r>
            <w:r w:rsidR="00FE4776" w:rsidRPr="00FE4776">
              <w:rPr>
                <w:rFonts w:ascii="Arial" w:hAnsi="Arial" w:cs="Arial"/>
                <w:sz w:val="18"/>
                <w:szCs w:val="18"/>
              </w:rPr>
              <w:t>, grounded in respect for voice, dignity and evolving capacities</w:t>
            </w:r>
            <w:r w:rsidRPr="00FF0D13">
              <w:rPr>
                <w:rFonts w:ascii="Arial" w:hAnsi="Arial" w:cs="Arial"/>
                <w:sz w:val="18"/>
                <w:szCs w:val="18"/>
              </w:rPr>
              <w:t>.</w:t>
            </w:r>
          </w:p>
          <w:p w14:paraId="4ED0646D" w14:textId="77777777" w:rsidR="00FF0D13" w:rsidRPr="003224DF" w:rsidRDefault="00FF0D13" w:rsidP="003224DF">
            <w:pPr>
              <w:spacing w:before="60" w:after="60"/>
              <w:jc w:val="both"/>
              <w:rPr>
                <w:rFonts w:ascii="Arial" w:hAnsi="Arial" w:cs="Arial"/>
                <w:sz w:val="18"/>
                <w:szCs w:val="18"/>
              </w:rPr>
            </w:pPr>
          </w:p>
          <w:p w14:paraId="13A35287" w14:textId="7BBA7769" w:rsidR="00086CC9" w:rsidRPr="00086CC9" w:rsidRDefault="003224DF" w:rsidP="003224DF">
            <w:pPr>
              <w:spacing w:before="60" w:after="60"/>
              <w:jc w:val="both"/>
              <w:rPr>
                <w:rFonts w:ascii="Arial" w:hAnsi="Arial" w:cs="Arial"/>
                <w:sz w:val="18"/>
                <w:szCs w:val="18"/>
              </w:rPr>
            </w:pPr>
            <w:r w:rsidRPr="003224DF">
              <w:rPr>
                <w:rFonts w:ascii="Arial" w:hAnsi="Arial" w:cs="Arial"/>
                <w:sz w:val="18"/>
                <w:szCs w:val="18"/>
              </w:rPr>
              <w:t>Taken together, these processes generated relevant qualitative inputs for advocacy and inter-institutional dialogue and contributed to strengthening a precondition that is often weak in normative and policy processes: the effective participation of children and adolescents with disabilities on an equal basis with others, in line with Article 7 of the CRPD and Article 12 of the Convention on the Rights of the Child</w:t>
            </w:r>
            <w:r w:rsidR="00086CC9" w:rsidRPr="00086CC9">
              <w:rPr>
                <w:rFonts w:ascii="Arial" w:hAnsi="Arial" w:cs="Arial"/>
                <w:sz w:val="18"/>
                <w:szCs w:val="18"/>
              </w:rPr>
              <w:t>.</w:t>
            </w:r>
            <w:r w:rsidR="00E43053">
              <w:rPr>
                <w:rFonts w:ascii="Arial" w:hAnsi="Arial" w:cs="Arial"/>
                <w:sz w:val="18"/>
                <w:szCs w:val="18"/>
              </w:rPr>
              <w:t xml:space="preserve"> Link: </w:t>
            </w:r>
            <w:hyperlink r:id="rId15" w:history="1">
              <w:r w:rsidR="00616470" w:rsidRPr="004146DA">
                <w:rPr>
                  <w:rStyle w:val="Hipervnculo"/>
                  <w:rFonts w:ascii="Arial" w:hAnsi="Arial" w:cs="Arial"/>
                  <w:sz w:val="18"/>
                  <w:szCs w:val="18"/>
                </w:rPr>
                <w:t>https://drive.google.com/drive/folders/1XsJZpef_gTxoT8MM7pifPYimJzxd6SNI?usp=drive_link</w:t>
              </w:r>
            </w:hyperlink>
            <w:r w:rsidR="00616470">
              <w:rPr>
                <w:rFonts w:ascii="Arial" w:hAnsi="Arial" w:cs="Arial"/>
                <w:sz w:val="18"/>
                <w:szCs w:val="18"/>
              </w:rPr>
              <w:t xml:space="preserve">. </w:t>
            </w:r>
          </w:p>
          <w:p w14:paraId="7BA1C6AD" w14:textId="77777777" w:rsidR="00086CC9" w:rsidRPr="00086CC9" w:rsidRDefault="00086CC9" w:rsidP="00086CC9">
            <w:pPr>
              <w:spacing w:before="60" w:after="60"/>
              <w:jc w:val="both"/>
              <w:rPr>
                <w:rFonts w:ascii="Arial" w:hAnsi="Arial" w:cs="Arial"/>
                <w:sz w:val="18"/>
                <w:szCs w:val="18"/>
              </w:rPr>
            </w:pPr>
          </w:p>
          <w:p w14:paraId="0C0AA25F" w14:textId="219276C2" w:rsidR="000F5964" w:rsidRDefault="00DE7D9E" w:rsidP="00086CC9">
            <w:pPr>
              <w:spacing w:before="60" w:after="60"/>
              <w:jc w:val="both"/>
              <w:rPr>
                <w:rFonts w:ascii="Arial" w:hAnsi="Arial" w:cs="Arial"/>
                <w:sz w:val="18"/>
                <w:szCs w:val="18"/>
              </w:rPr>
            </w:pPr>
            <w:r w:rsidRPr="00086CC9">
              <w:rPr>
                <w:rFonts w:ascii="Arial" w:hAnsi="Arial" w:cs="Arial"/>
                <w:sz w:val="18"/>
                <w:szCs w:val="18"/>
              </w:rPr>
              <w:t>Regarding</w:t>
            </w:r>
            <w:r w:rsidR="00086CC9" w:rsidRPr="00086CC9">
              <w:rPr>
                <w:rFonts w:ascii="Arial" w:hAnsi="Arial" w:cs="Arial"/>
                <w:sz w:val="18"/>
                <w:szCs w:val="18"/>
              </w:rPr>
              <w:t xml:space="preserve"> duty bearers, capacity strengthening reached </w:t>
            </w:r>
            <w:r w:rsidR="00086CC9" w:rsidRPr="00205328">
              <w:rPr>
                <w:rFonts w:ascii="Arial" w:hAnsi="Arial" w:cs="Arial"/>
                <w:b/>
                <w:bCs/>
                <w:sz w:val="18"/>
                <w:szCs w:val="18"/>
              </w:rPr>
              <w:t>105 representatives of State institutions</w:t>
            </w:r>
            <w:r w:rsidR="00086CC9" w:rsidRPr="00086CC9">
              <w:rPr>
                <w:rFonts w:ascii="Arial" w:hAnsi="Arial" w:cs="Arial"/>
                <w:sz w:val="18"/>
                <w:szCs w:val="18"/>
              </w:rPr>
              <w:t xml:space="preserve">, without duplication, including staff from CONADI, the Presidential Commission for Peace and Human Rights (COPADEH), and the Ministry of Public Health and Social Assistance (MSPAS). </w:t>
            </w:r>
          </w:p>
          <w:p w14:paraId="1E0CF03C" w14:textId="77777777" w:rsidR="000F5964" w:rsidRDefault="000F5964" w:rsidP="00086CC9">
            <w:pPr>
              <w:spacing w:before="60" w:after="60"/>
              <w:jc w:val="both"/>
              <w:rPr>
                <w:rFonts w:ascii="Arial" w:hAnsi="Arial" w:cs="Arial"/>
                <w:sz w:val="18"/>
                <w:szCs w:val="18"/>
              </w:rPr>
            </w:pPr>
          </w:p>
          <w:p w14:paraId="662DC3E4" w14:textId="5DAD8ABD" w:rsidR="002B7538" w:rsidRPr="002B7538" w:rsidRDefault="002B7538" w:rsidP="002B7538">
            <w:pPr>
              <w:spacing w:before="60" w:after="60"/>
              <w:jc w:val="both"/>
              <w:rPr>
                <w:rFonts w:ascii="Arial" w:hAnsi="Arial" w:cs="Arial"/>
                <w:sz w:val="18"/>
                <w:szCs w:val="18"/>
              </w:rPr>
            </w:pPr>
            <w:r w:rsidRPr="002B7538">
              <w:rPr>
                <w:rFonts w:ascii="Arial" w:hAnsi="Arial" w:cs="Arial"/>
                <w:sz w:val="18"/>
                <w:szCs w:val="18"/>
              </w:rPr>
              <w:t xml:space="preserve">Within </w:t>
            </w:r>
            <w:r w:rsidRPr="0039017B">
              <w:rPr>
                <w:rFonts w:ascii="Arial" w:hAnsi="Arial" w:cs="Arial"/>
                <w:b/>
                <w:bCs/>
                <w:sz w:val="18"/>
                <w:szCs w:val="18"/>
              </w:rPr>
              <w:t xml:space="preserve">the </w:t>
            </w:r>
            <w:r w:rsidR="0039017B" w:rsidRPr="0039017B">
              <w:rPr>
                <w:rFonts w:ascii="Arial" w:hAnsi="Arial" w:cs="Arial"/>
                <w:b/>
                <w:bCs/>
                <w:sz w:val="18"/>
                <w:szCs w:val="18"/>
              </w:rPr>
              <w:t>L</w:t>
            </w:r>
            <w:r w:rsidRPr="0039017B">
              <w:rPr>
                <w:rFonts w:ascii="Arial" w:hAnsi="Arial" w:cs="Arial"/>
                <w:b/>
                <w:bCs/>
                <w:sz w:val="18"/>
                <w:szCs w:val="18"/>
              </w:rPr>
              <w:t>egislative sphere</w:t>
            </w:r>
            <w:r w:rsidRPr="002B7538">
              <w:rPr>
                <w:rFonts w:ascii="Arial" w:hAnsi="Arial" w:cs="Arial"/>
                <w:sz w:val="18"/>
                <w:szCs w:val="18"/>
              </w:rPr>
              <w:t>, the programme strengthened the technical and institutional capacity of the Congress of the Republic</w:t>
            </w:r>
            <w:r w:rsidR="00F833CC">
              <w:t xml:space="preserve"> </w:t>
            </w:r>
            <w:r w:rsidR="00F833CC" w:rsidRPr="00F833CC">
              <w:rPr>
                <w:rFonts w:ascii="Arial" w:hAnsi="Arial" w:cs="Arial"/>
                <w:sz w:val="18"/>
                <w:szCs w:val="18"/>
              </w:rPr>
              <w:t>including 18 key individuals’ members of the Congress and legislative advisors,</w:t>
            </w:r>
            <w:r w:rsidR="00F833CC">
              <w:rPr>
                <w:rFonts w:ascii="Arial" w:hAnsi="Arial" w:cs="Arial"/>
                <w:sz w:val="18"/>
                <w:szCs w:val="18"/>
              </w:rPr>
              <w:t xml:space="preserve"> </w:t>
            </w:r>
            <w:r w:rsidRPr="002B7538">
              <w:rPr>
                <w:rFonts w:ascii="Arial" w:hAnsi="Arial" w:cs="Arial"/>
                <w:sz w:val="18"/>
                <w:szCs w:val="18"/>
              </w:rPr>
              <w:t xml:space="preserve">—through the </w:t>
            </w:r>
            <w:r w:rsidRPr="0039017B">
              <w:rPr>
                <w:rFonts w:ascii="Arial" w:hAnsi="Arial" w:cs="Arial"/>
                <w:b/>
                <w:bCs/>
                <w:sz w:val="18"/>
                <w:szCs w:val="18"/>
              </w:rPr>
              <w:t>Congressional Commission on Disability Affairs and other key legislative committees</w:t>
            </w:r>
            <w:r w:rsidRPr="002B7538">
              <w:rPr>
                <w:rFonts w:ascii="Arial" w:hAnsi="Arial" w:cs="Arial"/>
                <w:sz w:val="18"/>
                <w:szCs w:val="18"/>
              </w:rPr>
              <w:t>—to analyze draft legislation from a human rights and CRPD-compliance perspective</w:t>
            </w:r>
            <w:r w:rsidR="002D0245">
              <w:rPr>
                <w:rFonts w:ascii="Arial" w:hAnsi="Arial" w:cs="Arial"/>
                <w:sz w:val="18"/>
                <w:szCs w:val="18"/>
              </w:rPr>
              <w:t xml:space="preserve"> </w:t>
            </w:r>
            <w:r w:rsidR="00471A1F" w:rsidRPr="001B53DF">
              <w:rPr>
                <w:rFonts w:ascii="Arial" w:hAnsi="Arial" w:cs="Arial"/>
                <w:sz w:val="18"/>
                <w:szCs w:val="18"/>
              </w:rPr>
              <w:t>and</w:t>
            </w:r>
            <w:r w:rsidR="00DE7D9E">
              <w:rPr>
                <w:rFonts w:ascii="Arial" w:hAnsi="Arial" w:cs="Arial"/>
                <w:sz w:val="18"/>
                <w:szCs w:val="18"/>
              </w:rPr>
              <w:t xml:space="preserve"> </w:t>
            </w:r>
            <w:r w:rsidR="002D0245">
              <w:rPr>
                <w:rFonts w:ascii="Arial" w:hAnsi="Arial" w:cs="Arial"/>
                <w:sz w:val="18"/>
                <w:szCs w:val="18"/>
              </w:rPr>
              <w:t xml:space="preserve">to </w:t>
            </w:r>
            <w:r w:rsidR="00DE7D9E">
              <w:rPr>
                <w:rFonts w:ascii="Arial" w:hAnsi="Arial" w:cs="Arial"/>
                <w:sz w:val="18"/>
                <w:szCs w:val="18"/>
              </w:rPr>
              <w:t xml:space="preserve">promote de </w:t>
            </w:r>
            <w:r w:rsidR="00A9262C">
              <w:rPr>
                <w:rFonts w:ascii="Arial" w:hAnsi="Arial" w:cs="Arial"/>
                <w:sz w:val="18"/>
                <w:szCs w:val="18"/>
              </w:rPr>
              <w:t>participation</w:t>
            </w:r>
            <w:r w:rsidR="00DE7D9E">
              <w:rPr>
                <w:rFonts w:ascii="Arial" w:hAnsi="Arial" w:cs="Arial"/>
                <w:sz w:val="18"/>
                <w:szCs w:val="18"/>
              </w:rPr>
              <w:t xml:space="preserve"> of the President of the Legislative Commission in key academic event, </w:t>
            </w:r>
            <w:r w:rsidR="001B53DF" w:rsidRPr="001B53DF">
              <w:rPr>
                <w:rFonts w:ascii="Arial" w:hAnsi="Arial" w:cs="Arial"/>
                <w:sz w:val="18"/>
                <w:szCs w:val="18"/>
              </w:rPr>
              <w:t>contributing to improved quality of legislative debate and reduced risk of regressive approaches in disability-related law-making</w:t>
            </w:r>
            <w:r w:rsidRPr="002B7538">
              <w:rPr>
                <w:rFonts w:ascii="Arial" w:hAnsi="Arial" w:cs="Arial"/>
                <w:sz w:val="18"/>
                <w:szCs w:val="18"/>
              </w:rPr>
              <w:t>.</w:t>
            </w:r>
          </w:p>
          <w:p w14:paraId="04C0EE41" w14:textId="77777777" w:rsidR="002B7538" w:rsidRPr="002B7538" w:rsidRDefault="002B7538" w:rsidP="002B7538">
            <w:pPr>
              <w:spacing w:before="60" w:after="60"/>
              <w:jc w:val="both"/>
              <w:rPr>
                <w:rFonts w:ascii="Arial" w:hAnsi="Arial" w:cs="Arial"/>
                <w:sz w:val="18"/>
                <w:szCs w:val="18"/>
              </w:rPr>
            </w:pPr>
          </w:p>
          <w:p w14:paraId="0339DA06" w14:textId="3B090AC1" w:rsidR="002B7538" w:rsidRDefault="00F10F90" w:rsidP="002B7538">
            <w:pPr>
              <w:spacing w:before="60" w:after="60"/>
              <w:jc w:val="both"/>
              <w:rPr>
                <w:rFonts w:ascii="Arial" w:hAnsi="Arial" w:cs="Arial"/>
                <w:sz w:val="18"/>
                <w:szCs w:val="18"/>
              </w:rPr>
            </w:pPr>
            <w:r w:rsidRPr="00F10F90">
              <w:rPr>
                <w:rFonts w:ascii="Arial" w:hAnsi="Arial" w:cs="Arial"/>
                <w:sz w:val="18"/>
                <w:szCs w:val="18"/>
              </w:rPr>
              <w:t>Through a sustained process of normative analysis, technical dialogue and applied reflection, members of Congress and their advisory teams deepened their understanding of the right to equal recognition before the law, its normative implications and the preconditions required for its effective implementation, with particular emphasis on the transition from substitute decision-making models towards supported decision-making frameworks. In this context, key legislative initiatives—including Bills Nos. 5125, 6477 and 6430, among others—were reviewed against international standards, comparative law and the General Comments of the Committee on the Rights of Persons with Disabilities.</w:t>
            </w:r>
          </w:p>
          <w:p w14:paraId="6FA9282D" w14:textId="77777777" w:rsidR="00F10F90" w:rsidRPr="002B7538" w:rsidRDefault="00F10F90" w:rsidP="002B7538">
            <w:pPr>
              <w:spacing w:before="60" w:after="60"/>
              <w:jc w:val="both"/>
              <w:rPr>
                <w:rFonts w:ascii="Arial" w:hAnsi="Arial" w:cs="Arial"/>
                <w:sz w:val="18"/>
                <w:szCs w:val="18"/>
              </w:rPr>
            </w:pPr>
          </w:p>
          <w:p w14:paraId="5D6DD04D" w14:textId="452C0B0A" w:rsidR="002B7538" w:rsidRPr="002B7538" w:rsidRDefault="002B7538" w:rsidP="002B7538">
            <w:pPr>
              <w:spacing w:before="60" w:after="60"/>
              <w:jc w:val="both"/>
              <w:rPr>
                <w:rFonts w:ascii="Arial" w:hAnsi="Arial" w:cs="Arial"/>
                <w:sz w:val="18"/>
                <w:szCs w:val="18"/>
              </w:rPr>
            </w:pPr>
            <w:r w:rsidRPr="002B7538">
              <w:rPr>
                <w:rFonts w:ascii="Arial" w:hAnsi="Arial" w:cs="Arial"/>
                <w:sz w:val="18"/>
                <w:szCs w:val="18"/>
              </w:rPr>
              <w:t xml:space="preserve">A significant milestone of this process was </w:t>
            </w:r>
            <w:r w:rsidR="00011AF1" w:rsidRPr="00011AF1">
              <w:rPr>
                <w:rFonts w:ascii="Arial" w:hAnsi="Arial" w:cs="Arial"/>
                <w:sz w:val="18"/>
                <w:szCs w:val="18"/>
              </w:rPr>
              <w:t>the exchange with members of Congress from the Human Rights, Disability Affairs and Women’s Commissions and their advisory teams through</w:t>
            </w:r>
            <w:r w:rsidR="00011AF1">
              <w:rPr>
                <w:rFonts w:ascii="Arial" w:hAnsi="Arial" w:cs="Arial"/>
                <w:sz w:val="18"/>
                <w:szCs w:val="18"/>
              </w:rPr>
              <w:t xml:space="preserve"> </w:t>
            </w:r>
            <w:r w:rsidRPr="002B7538">
              <w:rPr>
                <w:rFonts w:ascii="Arial" w:hAnsi="Arial" w:cs="Arial"/>
                <w:sz w:val="18"/>
                <w:szCs w:val="18"/>
              </w:rPr>
              <w:t>the participation of Ms. María Soledad Cisternas, former Chair of the CRPD Committee, whose contribution anchored legislative discussions in international jurisprudence and doctrine, strengthening understanding of autonomy, legal capacity, equality and non-discrimination. This exchange helped consolidate a shared technical baseline across legislative spaces, fostering a cross-cutting approach to disability issues across human rights, women’s rights, children’s rights, education, health and social policy domains.</w:t>
            </w:r>
          </w:p>
          <w:p w14:paraId="58DCF5B0" w14:textId="77777777" w:rsidR="002B7538" w:rsidRPr="002B7538" w:rsidRDefault="002B7538" w:rsidP="002B7538">
            <w:pPr>
              <w:spacing w:before="60" w:after="60"/>
              <w:jc w:val="both"/>
              <w:rPr>
                <w:rFonts w:ascii="Arial" w:hAnsi="Arial" w:cs="Arial"/>
                <w:sz w:val="18"/>
                <w:szCs w:val="18"/>
              </w:rPr>
            </w:pPr>
          </w:p>
          <w:p w14:paraId="084FDF8D" w14:textId="2FCA3801" w:rsidR="00086CC9" w:rsidRPr="00086CC9" w:rsidRDefault="002B7538" w:rsidP="002B7538">
            <w:pPr>
              <w:spacing w:before="60" w:after="60"/>
              <w:jc w:val="both"/>
              <w:rPr>
                <w:rFonts w:ascii="Arial" w:hAnsi="Arial" w:cs="Arial"/>
                <w:sz w:val="18"/>
                <w:szCs w:val="18"/>
              </w:rPr>
            </w:pPr>
            <w:r w:rsidRPr="002B7538">
              <w:rPr>
                <w:rFonts w:ascii="Arial" w:hAnsi="Arial" w:cs="Arial"/>
                <w:sz w:val="18"/>
                <w:szCs w:val="18"/>
              </w:rPr>
              <w:t>Taken together, these advances reinforced key institutional conditions for the progressive alignment of the national legal framework with the CRPD, particularly in relation to Article 12 and the principle of effective participation. While the consolidation of these gains will depend on their translation into concrete legislative outcomes, the process established a stronger technical and institutional foundation for the development of disability rights-compliant legislation</w:t>
            </w:r>
            <w:r w:rsidR="00086CC9" w:rsidRPr="00086CC9">
              <w:rPr>
                <w:rFonts w:ascii="Arial" w:hAnsi="Arial" w:cs="Arial"/>
                <w:sz w:val="18"/>
                <w:szCs w:val="18"/>
              </w:rPr>
              <w:t>.</w:t>
            </w:r>
            <w:r w:rsidR="006330E5">
              <w:rPr>
                <w:rFonts w:ascii="Arial" w:hAnsi="Arial" w:cs="Arial"/>
                <w:sz w:val="18"/>
                <w:szCs w:val="18"/>
              </w:rPr>
              <w:t xml:space="preserve"> Link </w:t>
            </w:r>
            <w:hyperlink r:id="rId16" w:history="1">
              <w:r w:rsidR="006330E5" w:rsidRPr="004146DA">
                <w:rPr>
                  <w:rStyle w:val="Hipervnculo"/>
                  <w:rFonts w:ascii="Arial" w:hAnsi="Arial" w:cs="Arial"/>
                  <w:sz w:val="18"/>
                  <w:szCs w:val="18"/>
                </w:rPr>
                <w:t>https://drive.google.com/drive/folders/1cLkgf3iiHYWZHzP6nZiwpyhIUQSd7MFG?usp=drive_link</w:t>
              </w:r>
            </w:hyperlink>
            <w:r w:rsidR="006330E5">
              <w:rPr>
                <w:rFonts w:ascii="Arial" w:hAnsi="Arial" w:cs="Arial"/>
                <w:sz w:val="18"/>
                <w:szCs w:val="18"/>
              </w:rPr>
              <w:t xml:space="preserve">. </w:t>
            </w:r>
          </w:p>
          <w:p w14:paraId="7B3FCBB5" w14:textId="77777777" w:rsidR="00086CC9" w:rsidRPr="00086CC9" w:rsidRDefault="00086CC9" w:rsidP="00A63C46">
            <w:pPr>
              <w:spacing w:before="60" w:after="60"/>
              <w:jc w:val="both"/>
              <w:rPr>
                <w:rFonts w:ascii="Arial" w:hAnsi="Arial" w:cs="Arial"/>
                <w:sz w:val="18"/>
                <w:szCs w:val="18"/>
              </w:rPr>
            </w:pPr>
          </w:p>
          <w:p w14:paraId="6CA7BA51" w14:textId="77777777" w:rsidR="00F3152F" w:rsidRPr="00F3152F" w:rsidRDefault="00F3152F" w:rsidP="00F3152F">
            <w:pPr>
              <w:spacing w:before="60" w:after="60"/>
              <w:jc w:val="both"/>
              <w:rPr>
                <w:rFonts w:ascii="Arial" w:hAnsi="Arial" w:cs="Arial"/>
                <w:sz w:val="18"/>
                <w:szCs w:val="18"/>
              </w:rPr>
            </w:pPr>
            <w:r w:rsidRPr="00F3152F">
              <w:rPr>
                <w:rFonts w:ascii="Arial" w:hAnsi="Arial" w:cs="Arial"/>
                <w:sz w:val="18"/>
                <w:szCs w:val="18"/>
              </w:rPr>
              <w:t xml:space="preserve">Work carried out with the </w:t>
            </w:r>
            <w:r w:rsidRPr="00F3152F">
              <w:rPr>
                <w:rFonts w:ascii="Arial" w:hAnsi="Arial" w:cs="Arial"/>
                <w:b/>
                <w:bCs/>
                <w:sz w:val="18"/>
                <w:szCs w:val="18"/>
              </w:rPr>
              <w:t>National Council for the Attention of Persons with Disabilities (CONADI)</w:t>
            </w:r>
            <w:r w:rsidRPr="00F3152F">
              <w:rPr>
                <w:rFonts w:ascii="Arial" w:hAnsi="Arial" w:cs="Arial"/>
                <w:sz w:val="18"/>
                <w:szCs w:val="18"/>
              </w:rPr>
              <w:t xml:space="preserve"> contributed to strengthening its technical capacities and inter-institutional coordination to advance the implementation of the Convention on the Rights of Persons with Disabilities (CRPD). The process engaged 32 representatives from CONADI (18 women and 14 men).</w:t>
            </w:r>
          </w:p>
          <w:p w14:paraId="79A3B926" w14:textId="77777777" w:rsidR="00F3152F" w:rsidRPr="00F3152F" w:rsidRDefault="00F3152F" w:rsidP="00F3152F">
            <w:pPr>
              <w:spacing w:before="60" w:after="60"/>
              <w:jc w:val="both"/>
              <w:rPr>
                <w:rFonts w:ascii="Arial" w:hAnsi="Arial" w:cs="Arial"/>
                <w:sz w:val="18"/>
                <w:szCs w:val="18"/>
              </w:rPr>
            </w:pPr>
          </w:p>
          <w:p w14:paraId="1902CD3C" w14:textId="77777777" w:rsidR="00F3152F" w:rsidRPr="00F3152F" w:rsidRDefault="00F3152F" w:rsidP="00F3152F">
            <w:pPr>
              <w:spacing w:before="60" w:after="60"/>
              <w:jc w:val="both"/>
              <w:rPr>
                <w:rFonts w:ascii="Arial" w:hAnsi="Arial" w:cs="Arial"/>
                <w:sz w:val="18"/>
                <w:szCs w:val="18"/>
              </w:rPr>
            </w:pPr>
            <w:r w:rsidRPr="00F3152F">
              <w:rPr>
                <w:rFonts w:ascii="Arial" w:hAnsi="Arial" w:cs="Arial"/>
                <w:sz w:val="18"/>
                <w:szCs w:val="18"/>
              </w:rPr>
              <w:t>On the one hand, CONADI advanced in the development, validation and use of methodologies, guidelines and operational routes for meaningful consultation with persons with disabilities and their representative organizations, strengthening its capacity to technically accompany participatory processes linked to the formulation of the National Disability Public Policy. These instruments contributed to the operationalization of Article 4(3) of the CRPD, improving the quality of participation and moving beyond purely formal or information-based consultation approaches.</w:t>
            </w:r>
          </w:p>
          <w:p w14:paraId="1B8835F7" w14:textId="77777777" w:rsidR="00F3152F" w:rsidRPr="00F3152F" w:rsidRDefault="00F3152F" w:rsidP="00F3152F">
            <w:pPr>
              <w:spacing w:before="60" w:after="60"/>
              <w:jc w:val="both"/>
              <w:rPr>
                <w:rFonts w:ascii="Arial" w:hAnsi="Arial" w:cs="Arial"/>
                <w:sz w:val="18"/>
                <w:szCs w:val="18"/>
              </w:rPr>
            </w:pPr>
          </w:p>
          <w:p w14:paraId="538AFCED" w14:textId="77777777" w:rsidR="00F3152F" w:rsidRPr="00F3152F" w:rsidRDefault="00F3152F" w:rsidP="00F3152F">
            <w:pPr>
              <w:spacing w:before="60" w:after="60"/>
              <w:jc w:val="both"/>
              <w:rPr>
                <w:rFonts w:ascii="Arial" w:hAnsi="Arial" w:cs="Arial"/>
                <w:sz w:val="18"/>
                <w:szCs w:val="18"/>
              </w:rPr>
            </w:pPr>
            <w:r w:rsidRPr="00F3152F">
              <w:rPr>
                <w:rFonts w:ascii="Arial" w:hAnsi="Arial" w:cs="Arial"/>
                <w:sz w:val="18"/>
                <w:szCs w:val="18"/>
              </w:rPr>
              <w:t>Complementarily, and recognizing that effective participation requires adequate information for public decision-making, CONADI deepened its work on disability registries as a key precondition for effective policy and system implementation. Building on a technical analysis of existing municipal practices—which revealed gaps, methodological heterogeneity and risks of exclusion—progress was made towards the development of shared criteria and operational pathways for the generation, use and sustainability of disability registries.</w:t>
            </w:r>
          </w:p>
          <w:p w14:paraId="1615F2C8" w14:textId="77777777" w:rsidR="00F3152F" w:rsidRPr="00F3152F" w:rsidRDefault="00F3152F" w:rsidP="00F3152F">
            <w:pPr>
              <w:spacing w:before="60" w:after="60"/>
              <w:jc w:val="both"/>
              <w:rPr>
                <w:rFonts w:ascii="Arial" w:hAnsi="Arial" w:cs="Arial"/>
                <w:sz w:val="18"/>
                <w:szCs w:val="18"/>
              </w:rPr>
            </w:pPr>
          </w:p>
          <w:p w14:paraId="630F9E99" w14:textId="25771663" w:rsidR="00F3152F" w:rsidRDefault="00F3152F" w:rsidP="00F3152F">
            <w:pPr>
              <w:spacing w:before="60" w:after="60"/>
              <w:jc w:val="both"/>
              <w:rPr>
                <w:rFonts w:ascii="Arial" w:hAnsi="Arial" w:cs="Arial"/>
                <w:sz w:val="18"/>
                <w:szCs w:val="18"/>
              </w:rPr>
            </w:pPr>
            <w:r w:rsidRPr="00F3152F">
              <w:rPr>
                <w:rFonts w:ascii="Arial" w:hAnsi="Arial" w:cs="Arial"/>
                <w:sz w:val="18"/>
                <w:szCs w:val="18"/>
              </w:rPr>
              <w:t>This line of work culminated in the development and formal approval by CONADI’s Board of Directors of the “Implementation and Scaling Route for Municipal Disability Registries” (November 2025), which defines minimum phases, actors, tools and responsibilities for the progressive development of registries aligned with a human rights-based approach, accessibility standards, data protection and institutional interoperability.</w:t>
            </w:r>
            <w:r w:rsidR="00AF198E">
              <w:rPr>
                <w:rFonts w:ascii="Arial" w:hAnsi="Arial" w:cs="Arial"/>
                <w:sz w:val="18"/>
                <w:szCs w:val="18"/>
              </w:rPr>
              <w:t xml:space="preserve"> Link</w:t>
            </w:r>
            <w:r w:rsidR="00AF198E">
              <w:t xml:space="preserve"> </w:t>
            </w:r>
            <w:hyperlink r:id="rId17" w:history="1">
              <w:r w:rsidR="00AF198E" w:rsidRPr="00EF01BF">
                <w:rPr>
                  <w:rStyle w:val="Hipervnculo"/>
                  <w:rFonts w:ascii="Arial" w:hAnsi="Arial" w:cs="Arial"/>
                  <w:sz w:val="18"/>
                  <w:szCs w:val="18"/>
                </w:rPr>
                <w:t>https://drive.google.com/file/d/1UetK64iimBGY4MQHEAq1zgstRBAY6Geh/view?usp=drive_link</w:t>
              </w:r>
            </w:hyperlink>
          </w:p>
          <w:p w14:paraId="69443968" w14:textId="77777777" w:rsidR="00F3152F" w:rsidRPr="00F3152F" w:rsidRDefault="00F3152F" w:rsidP="00F3152F">
            <w:pPr>
              <w:spacing w:before="60" w:after="60"/>
              <w:jc w:val="both"/>
              <w:rPr>
                <w:rFonts w:ascii="Arial" w:hAnsi="Arial" w:cs="Arial"/>
                <w:sz w:val="18"/>
                <w:szCs w:val="18"/>
              </w:rPr>
            </w:pPr>
          </w:p>
          <w:p w14:paraId="795B4536" w14:textId="77777777" w:rsidR="00F3152F" w:rsidRPr="00F3152F" w:rsidRDefault="00F3152F" w:rsidP="00F3152F">
            <w:pPr>
              <w:spacing w:before="60" w:after="60"/>
              <w:jc w:val="both"/>
              <w:rPr>
                <w:rFonts w:ascii="Arial" w:hAnsi="Arial" w:cs="Arial"/>
                <w:sz w:val="18"/>
                <w:szCs w:val="18"/>
              </w:rPr>
            </w:pPr>
            <w:r w:rsidRPr="00F3152F">
              <w:rPr>
                <w:rFonts w:ascii="Arial" w:hAnsi="Arial" w:cs="Arial"/>
                <w:sz w:val="18"/>
                <w:szCs w:val="18"/>
              </w:rPr>
              <w:t>In parallel, CONADI strengthened its internal accessibility framework through a participatory process with its technical teams, which led to the development and validation of an institutional guide for the implementation of reasonable accommodation. This process focused on translating the standards of the Convention on the Rights of Persons with Disabilities into concrete administrative practices, clarifying roles, procedures and decision-making pathways to ensure that accessibility and non-discrimination are managed in a systematic manner in day-to-day institutional operations. Beyond the instrument itself, the process consolidated a shared understanding within CONADI of reasonable accommodation as an enforceable right and as an operational responsibility embedded in institutional management.</w:t>
            </w:r>
          </w:p>
          <w:p w14:paraId="3D7B212D" w14:textId="77777777" w:rsidR="00F3152F" w:rsidRPr="00F3152F" w:rsidRDefault="00F3152F" w:rsidP="00F3152F">
            <w:pPr>
              <w:spacing w:before="60" w:after="60"/>
              <w:jc w:val="both"/>
              <w:rPr>
                <w:rFonts w:ascii="Arial" w:hAnsi="Arial" w:cs="Arial"/>
                <w:sz w:val="18"/>
                <w:szCs w:val="18"/>
              </w:rPr>
            </w:pPr>
          </w:p>
          <w:p w14:paraId="37B49F3A" w14:textId="50644384" w:rsidR="00F3152F" w:rsidRDefault="00F3152F" w:rsidP="00F3152F">
            <w:pPr>
              <w:spacing w:before="60" w:after="60"/>
              <w:jc w:val="both"/>
              <w:rPr>
                <w:rFonts w:ascii="Arial" w:hAnsi="Arial" w:cs="Arial"/>
                <w:sz w:val="18"/>
                <w:szCs w:val="18"/>
              </w:rPr>
            </w:pPr>
            <w:r w:rsidRPr="00F3152F">
              <w:rPr>
                <w:rFonts w:ascii="Arial" w:hAnsi="Arial" w:cs="Arial"/>
                <w:sz w:val="18"/>
                <w:szCs w:val="18"/>
              </w:rPr>
              <w:t xml:space="preserve">Additionally, CONADI carried out a structured diagnostic process of the capacities of its Statistics Department for disability data management, with the explicit purpose of defining a pathway for institutional strengthening in this area. This exercise made it possible to identify structural, organizational and technical gaps and, on that basis, to agree internally on a progressive roadmap aimed at improving data governance, technical profiles, work processes and the required infrastructure. In this way, the diagnostic went beyond a situational assessment and laid the foundations for a gradual and sustainable consolidation of </w:t>
            </w:r>
            <w:r w:rsidRPr="00F3152F">
              <w:rPr>
                <w:rFonts w:ascii="Arial" w:hAnsi="Arial" w:cs="Arial"/>
                <w:sz w:val="18"/>
                <w:szCs w:val="18"/>
              </w:rPr>
              <w:lastRenderedPageBreak/>
              <w:t>CONADI’s statistical function, aligned with the needs of the certification system, public policy implementation and rights-based information management.</w:t>
            </w:r>
            <w:r w:rsidR="00AF198E">
              <w:rPr>
                <w:rFonts w:ascii="Arial" w:hAnsi="Arial" w:cs="Arial"/>
                <w:sz w:val="18"/>
                <w:szCs w:val="18"/>
              </w:rPr>
              <w:t xml:space="preserve"> Link: </w:t>
            </w:r>
            <w:hyperlink r:id="rId18" w:history="1">
              <w:r w:rsidR="00AF198E" w:rsidRPr="00EF01BF">
                <w:rPr>
                  <w:rStyle w:val="Hipervnculo"/>
                  <w:rFonts w:ascii="Arial" w:hAnsi="Arial" w:cs="Arial"/>
                  <w:sz w:val="18"/>
                  <w:szCs w:val="18"/>
                </w:rPr>
                <w:t>https://drive.google.com/drive/folders/1YHx7zRnGWyyTsf9o8C0Q76NItsDFbRgx?usp=drive_link</w:t>
              </w:r>
            </w:hyperlink>
          </w:p>
          <w:p w14:paraId="274D52C8" w14:textId="77777777" w:rsidR="00F3152F" w:rsidRPr="00F3152F" w:rsidRDefault="00F3152F" w:rsidP="00F3152F">
            <w:pPr>
              <w:spacing w:before="60" w:after="60"/>
              <w:jc w:val="both"/>
              <w:rPr>
                <w:rFonts w:ascii="Arial" w:hAnsi="Arial" w:cs="Arial"/>
                <w:sz w:val="18"/>
                <w:szCs w:val="18"/>
              </w:rPr>
            </w:pPr>
          </w:p>
          <w:p w14:paraId="5C6D8CE9" w14:textId="77777777" w:rsidR="00F3152F" w:rsidRPr="00F3152F" w:rsidRDefault="00F3152F" w:rsidP="00F3152F">
            <w:pPr>
              <w:spacing w:before="60" w:after="60"/>
              <w:jc w:val="both"/>
              <w:rPr>
                <w:rFonts w:ascii="Arial" w:hAnsi="Arial" w:cs="Arial"/>
                <w:sz w:val="18"/>
                <w:szCs w:val="18"/>
              </w:rPr>
            </w:pPr>
            <w:r w:rsidRPr="00F3152F">
              <w:rPr>
                <w:rFonts w:ascii="Arial" w:hAnsi="Arial" w:cs="Arial"/>
                <w:sz w:val="18"/>
                <w:szCs w:val="18"/>
              </w:rPr>
              <w:t>In coherence with these advances, progress was also made in clarifying institutional arrangements between CONADI and the Ministry of Public Health and Social Assistance (MSPAS) regarding data custody, interoperability and the responsible use of information, within the framework of the national disability certification system. This contributed to a clearer understanding of institutional mandates and minimum conditions for the rights-based management of sensitive data.</w:t>
            </w:r>
          </w:p>
          <w:p w14:paraId="71C3A0B5" w14:textId="77777777" w:rsidR="00F3152F" w:rsidRPr="00F3152F" w:rsidRDefault="00F3152F" w:rsidP="00F3152F">
            <w:pPr>
              <w:spacing w:before="60" w:after="60"/>
              <w:rPr>
                <w:rFonts w:ascii="Arial" w:hAnsi="Arial" w:cs="Arial"/>
                <w:sz w:val="18"/>
                <w:szCs w:val="18"/>
              </w:rPr>
            </w:pPr>
          </w:p>
          <w:p w14:paraId="5976D464" w14:textId="65B06CEB" w:rsidR="00086CC9" w:rsidRPr="00086CC9" w:rsidRDefault="004D09F3" w:rsidP="00F3152F">
            <w:pPr>
              <w:spacing w:before="60" w:after="60"/>
              <w:jc w:val="both"/>
              <w:rPr>
                <w:rFonts w:ascii="Arial" w:hAnsi="Arial" w:cs="Arial"/>
                <w:sz w:val="18"/>
                <w:szCs w:val="18"/>
              </w:rPr>
            </w:pPr>
            <w:r w:rsidRPr="00F3152F">
              <w:rPr>
                <w:rFonts w:ascii="Arial" w:hAnsi="Arial" w:cs="Arial"/>
                <w:sz w:val="18"/>
                <w:szCs w:val="18"/>
              </w:rPr>
              <w:t>Taking</w:t>
            </w:r>
            <w:r w:rsidR="00F3152F" w:rsidRPr="00F3152F">
              <w:rPr>
                <w:rFonts w:ascii="Arial" w:hAnsi="Arial" w:cs="Arial"/>
                <w:sz w:val="18"/>
                <w:szCs w:val="18"/>
              </w:rPr>
              <w:t xml:space="preserve"> together, these advances strengthened the institutional conditions necessary for the progressive implementation of the CRPD, particularly with regard to meaningful participation, rights-based information management and inter-institutional coordination. </w:t>
            </w:r>
            <w:r w:rsidR="00DB0571" w:rsidRPr="00DB0571">
              <w:rPr>
                <w:rFonts w:ascii="Arial" w:hAnsi="Arial" w:cs="Arial"/>
                <w:sz w:val="18"/>
                <w:szCs w:val="18"/>
              </w:rPr>
              <w:t xml:space="preserve">particularly with regard to meaningful participation, rights-based information management and inter-institutional coordination. In this context, the development and use of disability registries at the municipal level represent an important step towards improving access to social services, by enabling public institutions to better identify persons with disabilities, understand their needs and plan more targeted responses. </w:t>
            </w:r>
            <w:r w:rsidR="00F3152F" w:rsidRPr="00F3152F">
              <w:rPr>
                <w:rFonts w:ascii="Arial" w:hAnsi="Arial" w:cs="Arial"/>
                <w:sz w:val="18"/>
                <w:szCs w:val="18"/>
              </w:rPr>
              <w:t>While challenges remain to consolidate these advances into systematic and sustainable practices, the process helped establish clearer technical and methodological foundations for CONADI’s role in disability-related policy and system implementation</w:t>
            </w:r>
            <w:r w:rsidR="00405320" w:rsidRPr="00405320">
              <w:rPr>
                <w:rFonts w:ascii="Arial" w:hAnsi="Arial" w:cs="Arial"/>
                <w:sz w:val="18"/>
                <w:szCs w:val="18"/>
              </w:rPr>
              <w:t>, with a view to strengthening the link between data, planning and service delivery.</w:t>
            </w:r>
            <w:r w:rsidR="007F78D7">
              <w:rPr>
                <w:rFonts w:ascii="Arial" w:hAnsi="Arial" w:cs="Arial"/>
                <w:sz w:val="18"/>
                <w:szCs w:val="18"/>
              </w:rPr>
              <w:t xml:space="preserve"> Links </w:t>
            </w:r>
            <w:hyperlink r:id="rId19" w:history="1">
              <w:r w:rsidR="00A65407" w:rsidRPr="004146DA">
                <w:rPr>
                  <w:rStyle w:val="Hipervnculo"/>
                  <w:rFonts w:ascii="Arial" w:hAnsi="Arial" w:cs="Arial"/>
                  <w:sz w:val="18"/>
                  <w:szCs w:val="18"/>
                </w:rPr>
                <w:t>https://drive.google.com/drive/folders/1O5dM9E23ezXrea1INKvFIemHnZ14R6Ya?usp=drive_link</w:t>
              </w:r>
            </w:hyperlink>
            <w:r w:rsidR="00A65407">
              <w:rPr>
                <w:rFonts w:ascii="Arial" w:hAnsi="Arial" w:cs="Arial"/>
                <w:sz w:val="18"/>
                <w:szCs w:val="18"/>
              </w:rPr>
              <w:t xml:space="preserve"> and  </w:t>
            </w:r>
            <w:hyperlink r:id="rId20" w:history="1">
              <w:r w:rsidR="000113B2" w:rsidRPr="004146DA">
                <w:rPr>
                  <w:rStyle w:val="Hipervnculo"/>
                  <w:rFonts w:ascii="Arial" w:hAnsi="Arial" w:cs="Arial"/>
                  <w:sz w:val="18"/>
                  <w:szCs w:val="18"/>
                </w:rPr>
                <w:t>https://drive.google.com/drive/folders/1oNpgtK_XDqq0DSDsDcHNGsOgpPVC69Mp?usp=drive_link</w:t>
              </w:r>
            </w:hyperlink>
            <w:r w:rsidR="000113B2">
              <w:rPr>
                <w:rFonts w:ascii="Arial" w:hAnsi="Arial" w:cs="Arial"/>
                <w:sz w:val="18"/>
                <w:szCs w:val="18"/>
              </w:rPr>
              <w:t xml:space="preserve">. </w:t>
            </w:r>
          </w:p>
          <w:p w14:paraId="3EBEE110" w14:textId="77777777" w:rsidR="00086CC9" w:rsidRPr="00086CC9" w:rsidRDefault="00086CC9" w:rsidP="00086CC9">
            <w:pPr>
              <w:spacing w:before="60" w:after="60"/>
              <w:jc w:val="both"/>
              <w:rPr>
                <w:rFonts w:ascii="Arial" w:hAnsi="Arial" w:cs="Arial"/>
                <w:sz w:val="18"/>
                <w:szCs w:val="18"/>
              </w:rPr>
            </w:pPr>
          </w:p>
          <w:p w14:paraId="073EDB71" w14:textId="77777777" w:rsidR="00AB0493" w:rsidRDefault="00AB0493" w:rsidP="00AB0493">
            <w:pPr>
              <w:spacing w:before="60" w:after="60"/>
              <w:jc w:val="both"/>
              <w:rPr>
                <w:rFonts w:ascii="Arial" w:hAnsi="Arial" w:cs="Arial"/>
                <w:sz w:val="18"/>
                <w:szCs w:val="18"/>
              </w:rPr>
            </w:pPr>
            <w:r w:rsidRPr="00AB0493">
              <w:rPr>
                <w:rFonts w:ascii="Arial" w:hAnsi="Arial" w:cs="Arial"/>
                <w:sz w:val="18"/>
                <w:szCs w:val="18"/>
              </w:rPr>
              <w:t xml:space="preserve">Work with the </w:t>
            </w:r>
            <w:r w:rsidRPr="00AB0493">
              <w:rPr>
                <w:rFonts w:ascii="Arial" w:hAnsi="Arial" w:cs="Arial"/>
                <w:b/>
                <w:bCs/>
                <w:sz w:val="18"/>
                <w:szCs w:val="18"/>
              </w:rPr>
              <w:t>Presidential Commission for Peace and Human Rights (COPADEH)</w:t>
            </w:r>
            <w:r w:rsidRPr="00AB0493">
              <w:rPr>
                <w:rFonts w:ascii="Arial" w:hAnsi="Arial" w:cs="Arial"/>
                <w:sz w:val="18"/>
                <w:szCs w:val="18"/>
              </w:rPr>
              <w:t xml:space="preserve"> strengthened the institutional capacities of its staff to interpret, apply and coordinate State responses aligned with the Convention on the Rights of Persons with Disabilities (CRPD), particularly in relation to accessibility, models of disability and deinstitutionalization from a human rights-based approach. The process engaged 24 COPADEH staff members (20 women and 4 men).</w:t>
            </w:r>
            <w:r>
              <w:rPr>
                <w:rFonts w:ascii="Arial" w:hAnsi="Arial" w:cs="Arial"/>
                <w:sz w:val="18"/>
                <w:szCs w:val="18"/>
              </w:rPr>
              <w:t xml:space="preserve"> </w:t>
            </w:r>
            <w:r w:rsidRPr="00AB0493">
              <w:rPr>
                <w:rFonts w:ascii="Arial" w:hAnsi="Arial" w:cs="Arial"/>
                <w:sz w:val="18"/>
                <w:szCs w:val="18"/>
              </w:rPr>
              <w:t>The process was conceived as a structured pathway aimed at institutional awareness-raising and the development of applied capacities, rather than stand-alone knowledge transfer.</w:t>
            </w:r>
          </w:p>
          <w:p w14:paraId="583636FF" w14:textId="77777777" w:rsidR="00AB0493" w:rsidRDefault="00AB0493" w:rsidP="00872A5D">
            <w:pPr>
              <w:spacing w:before="60" w:after="60"/>
              <w:jc w:val="both"/>
              <w:rPr>
                <w:rFonts w:ascii="Arial" w:hAnsi="Arial" w:cs="Arial"/>
                <w:sz w:val="18"/>
                <w:szCs w:val="18"/>
              </w:rPr>
            </w:pPr>
          </w:p>
          <w:p w14:paraId="747EA2E4" w14:textId="77777777" w:rsidR="00872A5D" w:rsidRPr="00872A5D" w:rsidRDefault="00872A5D" w:rsidP="00872A5D">
            <w:pPr>
              <w:spacing w:before="60" w:after="60"/>
              <w:jc w:val="both"/>
              <w:rPr>
                <w:rFonts w:ascii="Arial" w:hAnsi="Arial" w:cs="Arial"/>
                <w:sz w:val="18"/>
                <w:szCs w:val="18"/>
              </w:rPr>
            </w:pPr>
            <w:r w:rsidRPr="00872A5D">
              <w:rPr>
                <w:rFonts w:ascii="Arial" w:hAnsi="Arial" w:cs="Arial"/>
                <w:sz w:val="18"/>
                <w:szCs w:val="18"/>
              </w:rPr>
              <w:t>Through progressive modules on models of disability, accessibility as an enabling condition and precautionary measures, COPADEH staff deepened their understanding of CRPD standards and their practical implications for monitoring State obligations. The use of experiential methodologies and analytical tools—such as checklists, analytical matrices and institutional self-assessment exercises—enabled participants to identify practices that reproduce structural barriers and to distinguish between formal compliance and effective enjoyment of rights.</w:t>
            </w:r>
          </w:p>
          <w:p w14:paraId="393BF5D2" w14:textId="77777777" w:rsidR="00872A5D" w:rsidRPr="00872A5D" w:rsidRDefault="00872A5D" w:rsidP="00872A5D">
            <w:pPr>
              <w:spacing w:before="60" w:after="60"/>
              <w:jc w:val="both"/>
              <w:rPr>
                <w:rFonts w:ascii="Arial" w:hAnsi="Arial" w:cs="Arial"/>
                <w:sz w:val="18"/>
                <w:szCs w:val="18"/>
              </w:rPr>
            </w:pPr>
          </w:p>
          <w:p w14:paraId="0CCD705B" w14:textId="0E43615F" w:rsidR="00872A5D" w:rsidRDefault="00F7479B" w:rsidP="00872A5D">
            <w:pPr>
              <w:spacing w:before="60" w:after="60"/>
              <w:jc w:val="both"/>
              <w:rPr>
                <w:rFonts w:ascii="Arial" w:hAnsi="Arial" w:cs="Arial"/>
                <w:sz w:val="18"/>
                <w:szCs w:val="18"/>
              </w:rPr>
            </w:pPr>
            <w:r w:rsidRPr="00F7479B">
              <w:rPr>
                <w:rFonts w:ascii="Arial" w:hAnsi="Arial" w:cs="Arial"/>
                <w:sz w:val="18"/>
                <w:szCs w:val="18"/>
              </w:rPr>
              <w:t>A central component of the process was the applied analysis of Precautionary Measure No. 370-2012 granted by the Inter-American Commission on Human Rights (IACHR) in favor of persons institutionalized at the “Dr. Federico Mora” National Mental Health Hospital. Drawing on the CRPD Committee’s Guidelines on Deinstitutionalization (2022), COPADEH strengthened its capacity to assess State responses from a human rights perspective, integrating criteria related to legal capacity, autonomy, independent living, community-based support and safeguards against abuse, in line with Articles 12 and 19 of the CRPD.</w:t>
            </w:r>
          </w:p>
          <w:p w14:paraId="5572BACF" w14:textId="77777777" w:rsidR="00F7479B" w:rsidRPr="00872A5D" w:rsidRDefault="00F7479B" w:rsidP="00872A5D">
            <w:pPr>
              <w:spacing w:before="60" w:after="60"/>
              <w:jc w:val="both"/>
              <w:rPr>
                <w:rFonts w:ascii="Arial" w:hAnsi="Arial" w:cs="Arial"/>
                <w:sz w:val="18"/>
                <w:szCs w:val="18"/>
              </w:rPr>
            </w:pPr>
          </w:p>
          <w:p w14:paraId="3BCCE965" w14:textId="76900FD0" w:rsidR="00086CC9" w:rsidRPr="00086CC9" w:rsidRDefault="0055587B" w:rsidP="00872A5D">
            <w:pPr>
              <w:spacing w:before="60" w:after="60"/>
              <w:jc w:val="both"/>
              <w:rPr>
                <w:rFonts w:ascii="Arial" w:hAnsi="Arial" w:cs="Arial"/>
                <w:sz w:val="18"/>
                <w:szCs w:val="18"/>
              </w:rPr>
            </w:pPr>
            <w:r w:rsidRPr="0055587B">
              <w:rPr>
                <w:rFonts w:ascii="Arial" w:hAnsi="Arial" w:cs="Arial"/>
                <w:sz w:val="18"/>
                <w:szCs w:val="18"/>
              </w:rPr>
              <w:t>This approach enabled a more comprehensive reading of State compliance, highlighting the limitations of measures focused solely on infrastructure or administrative actions and underscoring the need for structural transformation, inter-institutional coordination and adequate budgetary allocation to ensure genuine deinstitutionalization processes. Taken together, these efforts strengthened a critical precondition for CRPD implementation: COPADEH’s institutional capacity to coordinate, assess and guide State action in accordance with human rights standards, while recognizing that the sustainability of these advances will depend on their systematic integration into public action and sustained political and budgetary commitment.</w:t>
            </w:r>
            <w:r w:rsidR="00304CC7">
              <w:rPr>
                <w:rFonts w:ascii="Arial" w:hAnsi="Arial" w:cs="Arial"/>
                <w:sz w:val="18"/>
                <w:szCs w:val="18"/>
              </w:rPr>
              <w:t xml:space="preserve"> Link</w:t>
            </w:r>
            <w:r w:rsidR="00872A5D">
              <w:rPr>
                <w:rFonts w:ascii="Arial" w:hAnsi="Arial" w:cs="Arial"/>
                <w:sz w:val="18"/>
                <w:szCs w:val="18"/>
              </w:rPr>
              <w:t xml:space="preserve"> </w:t>
            </w:r>
            <w:hyperlink r:id="rId21" w:history="1">
              <w:r w:rsidR="00872A5D" w:rsidRPr="007C2BD6">
                <w:rPr>
                  <w:rStyle w:val="Hipervnculo"/>
                  <w:rFonts w:ascii="Arial" w:hAnsi="Arial" w:cs="Arial"/>
                  <w:sz w:val="18"/>
                  <w:szCs w:val="18"/>
                </w:rPr>
                <w:t>https://drive.google.com/drive/folders/1ImgxPCQEVWxaS1kNhPmxh43WnEKcjJgd?usp=drive_link</w:t>
              </w:r>
            </w:hyperlink>
            <w:r w:rsidR="00304CC7">
              <w:rPr>
                <w:rFonts w:ascii="Arial" w:hAnsi="Arial" w:cs="Arial"/>
                <w:sz w:val="18"/>
                <w:szCs w:val="18"/>
              </w:rPr>
              <w:t xml:space="preserve">. </w:t>
            </w:r>
          </w:p>
          <w:p w14:paraId="3F22A594" w14:textId="77777777" w:rsidR="00086CC9" w:rsidRPr="00086CC9" w:rsidRDefault="00086CC9" w:rsidP="004651CB">
            <w:pPr>
              <w:spacing w:before="60" w:after="60"/>
              <w:jc w:val="both"/>
              <w:rPr>
                <w:rFonts w:ascii="Arial" w:hAnsi="Arial" w:cs="Arial"/>
                <w:sz w:val="18"/>
                <w:szCs w:val="18"/>
              </w:rPr>
            </w:pPr>
          </w:p>
          <w:p w14:paraId="144F9235" w14:textId="02023C5E" w:rsidR="004651CB" w:rsidRDefault="00AC19C2" w:rsidP="004651CB">
            <w:pPr>
              <w:spacing w:before="60" w:after="60"/>
              <w:jc w:val="both"/>
              <w:rPr>
                <w:rFonts w:ascii="Arial" w:hAnsi="Arial" w:cs="Arial"/>
                <w:sz w:val="18"/>
                <w:szCs w:val="18"/>
              </w:rPr>
            </w:pPr>
            <w:r w:rsidRPr="00AC19C2">
              <w:rPr>
                <w:rFonts w:ascii="Arial" w:hAnsi="Arial" w:cs="Arial"/>
                <w:sz w:val="18"/>
                <w:szCs w:val="18"/>
              </w:rPr>
              <w:lastRenderedPageBreak/>
              <w:t xml:space="preserve">Work with the </w:t>
            </w:r>
            <w:r w:rsidRPr="00AC19C2">
              <w:rPr>
                <w:rFonts w:ascii="Arial" w:hAnsi="Arial" w:cs="Arial"/>
                <w:b/>
                <w:bCs/>
                <w:sz w:val="18"/>
                <w:szCs w:val="18"/>
              </w:rPr>
              <w:t>Ministry of Public Health and Social Assistance (MSPAS)</w:t>
            </w:r>
            <w:r w:rsidRPr="00AC19C2">
              <w:rPr>
                <w:rFonts w:ascii="Arial" w:hAnsi="Arial" w:cs="Arial"/>
                <w:sz w:val="18"/>
                <w:szCs w:val="18"/>
              </w:rPr>
              <w:t xml:space="preserve"> advanced the preparation of operational conditions for the progressive implementation of the National Biopsychosocial Disability Certification System, in line with the Convention on the Rights of Persons with Disabilities (CRPD). Efforts focused on refreshing and consolidating capacities previously developed on the use of the International Classification of Functioning, Disability and Health (ICF), as well as on preparing future Evaluation Boards and the early socialization of the digital certification platform, with a strong emphasis on applied, practice-based learning.</w:t>
            </w:r>
          </w:p>
          <w:p w14:paraId="458B5BF7" w14:textId="77777777" w:rsidR="00AC19C2" w:rsidRPr="004651CB" w:rsidRDefault="00AC19C2" w:rsidP="004651CB">
            <w:pPr>
              <w:spacing w:before="60" w:after="60"/>
              <w:jc w:val="both"/>
              <w:rPr>
                <w:rFonts w:ascii="Arial" w:hAnsi="Arial" w:cs="Arial"/>
                <w:sz w:val="18"/>
                <w:szCs w:val="18"/>
              </w:rPr>
            </w:pPr>
          </w:p>
          <w:p w14:paraId="4BA8B686" w14:textId="77777777" w:rsidR="004651CB" w:rsidRPr="004651CB" w:rsidRDefault="004651CB" w:rsidP="004651CB">
            <w:pPr>
              <w:spacing w:before="60" w:after="60"/>
              <w:jc w:val="both"/>
              <w:rPr>
                <w:rFonts w:ascii="Arial" w:hAnsi="Arial" w:cs="Arial"/>
                <w:sz w:val="18"/>
                <w:szCs w:val="18"/>
              </w:rPr>
            </w:pPr>
            <w:r w:rsidRPr="004651CB">
              <w:rPr>
                <w:rFonts w:ascii="Arial" w:hAnsi="Arial" w:cs="Arial"/>
                <w:sz w:val="18"/>
                <w:szCs w:val="18"/>
              </w:rPr>
              <w:t>In this context, 49 MSPAS staff members (39 women and 10 men) participated in applied capacity-building processes aimed at strengthening shared evaluation criteria and their use in real working contexts. Through practical exercises, case analysis and simulations related to the functioning of Evaluation Boards, participants enhanced their ability to apply the ICF consistently and critically, while generating early feedback to inform the refinement of tools, procedures and the digital certification platform.</w:t>
            </w:r>
          </w:p>
          <w:p w14:paraId="226F0028" w14:textId="77777777" w:rsidR="004651CB" w:rsidRPr="004651CB" w:rsidRDefault="004651CB" w:rsidP="004651CB">
            <w:pPr>
              <w:spacing w:before="60" w:after="60"/>
              <w:jc w:val="both"/>
              <w:rPr>
                <w:rFonts w:ascii="Arial" w:hAnsi="Arial" w:cs="Arial"/>
                <w:sz w:val="18"/>
                <w:szCs w:val="18"/>
              </w:rPr>
            </w:pPr>
          </w:p>
          <w:p w14:paraId="1765D154" w14:textId="0161FEAC" w:rsidR="004651CB" w:rsidRPr="004651CB" w:rsidRDefault="004651CB" w:rsidP="004651CB">
            <w:pPr>
              <w:spacing w:before="60" w:after="60"/>
              <w:jc w:val="both"/>
              <w:rPr>
                <w:rFonts w:ascii="Arial" w:hAnsi="Arial" w:cs="Arial"/>
                <w:sz w:val="18"/>
                <w:szCs w:val="18"/>
              </w:rPr>
            </w:pPr>
            <w:r w:rsidRPr="004651CB">
              <w:rPr>
                <w:rFonts w:ascii="Arial" w:hAnsi="Arial" w:cs="Arial"/>
                <w:sz w:val="18"/>
                <w:szCs w:val="18"/>
              </w:rPr>
              <w:t xml:space="preserve">A key milestone of the process was the technical exchange with Panama’s National Secretariat for Disability (SENADIS), in which </w:t>
            </w:r>
            <w:r w:rsidR="00111234">
              <w:rPr>
                <w:rFonts w:ascii="Arial" w:hAnsi="Arial" w:cs="Arial"/>
                <w:sz w:val="18"/>
                <w:szCs w:val="18"/>
              </w:rPr>
              <w:t>7</w:t>
            </w:r>
            <w:r w:rsidRPr="004651CB">
              <w:rPr>
                <w:rFonts w:ascii="Arial" w:hAnsi="Arial" w:cs="Arial"/>
                <w:sz w:val="18"/>
                <w:szCs w:val="18"/>
              </w:rPr>
              <w:t xml:space="preserve"> MSPAS staff members </w:t>
            </w:r>
            <w:r w:rsidR="00111234">
              <w:rPr>
                <w:rFonts w:ascii="Arial" w:hAnsi="Arial" w:cs="Arial"/>
                <w:sz w:val="18"/>
                <w:szCs w:val="18"/>
              </w:rPr>
              <w:t xml:space="preserve">(6 women and 1 man) </w:t>
            </w:r>
            <w:r w:rsidRPr="004651CB">
              <w:rPr>
                <w:rFonts w:ascii="Arial" w:hAnsi="Arial" w:cs="Arial"/>
                <w:sz w:val="18"/>
                <w:szCs w:val="18"/>
              </w:rPr>
              <w:t>participated and gained first-hand exposure to a fully operational disability certification system. This exchange generated concrete lessons on administrative organization, Evaluation Board functioning, information management and custody, digital platform use, and the mitigation of access barriers, particularly for persons with disabilities facing technological or geographic constraints.</w:t>
            </w:r>
            <w:r w:rsidR="006C6EDA">
              <w:rPr>
                <w:rFonts w:ascii="Arial" w:hAnsi="Arial" w:cs="Arial"/>
                <w:sz w:val="18"/>
                <w:szCs w:val="18"/>
              </w:rPr>
              <w:t xml:space="preserve"> Link: </w:t>
            </w:r>
            <w:hyperlink r:id="rId22" w:history="1">
              <w:r w:rsidR="00F63CBE" w:rsidRPr="002F4EFA">
                <w:rPr>
                  <w:rStyle w:val="Hipervnculo"/>
                  <w:rFonts w:ascii="Arial" w:hAnsi="Arial" w:cs="Arial"/>
                  <w:sz w:val="18"/>
                  <w:szCs w:val="18"/>
                </w:rPr>
                <w:t>https://www.undp.org/es/guatemala/blog/el-pnud-fortalece-capacidades-para-el-progreso-del-sistema-nacional-de-certificacion-en-guatemala</w:t>
              </w:r>
            </w:hyperlink>
            <w:r w:rsidR="00F63CBE">
              <w:rPr>
                <w:rFonts w:ascii="Arial" w:hAnsi="Arial" w:cs="Arial"/>
                <w:sz w:val="18"/>
                <w:szCs w:val="18"/>
              </w:rPr>
              <w:t xml:space="preserve">. </w:t>
            </w:r>
            <w:r w:rsidR="00743E2F">
              <w:rPr>
                <w:rFonts w:ascii="Arial" w:hAnsi="Arial" w:cs="Arial"/>
                <w:sz w:val="18"/>
                <w:szCs w:val="18"/>
              </w:rPr>
              <w:t xml:space="preserve"> </w:t>
            </w:r>
          </w:p>
          <w:p w14:paraId="381C5257" w14:textId="77777777" w:rsidR="004651CB" w:rsidRPr="004651CB" w:rsidRDefault="004651CB" w:rsidP="004651CB">
            <w:pPr>
              <w:spacing w:before="60" w:after="60"/>
              <w:jc w:val="both"/>
              <w:rPr>
                <w:rFonts w:ascii="Arial" w:hAnsi="Arial" w:cs="Arial"/>
                <w:sz w:val="18"/>
                <w:szCs w:val="18"/>
              </w:rPr>
            </w:pPr>
          </w:p>
          <w:p w14:paraId="0DA14E18" w14:textId="77777777" w:rsidR="03B3A78E" w:rsidRDefault="004651CB" w:rsidP="004651CB">
            <w:pPr>
              <w:spacing w:before="60" w:after="60"/>
              <w:jc w:val="both"/>
              <w:rPr>
                <w:rFonts w:ascii="Arial" w:hAnsi="Arial" w:cs="Arial"/>
                <w:sz w:val="18"/>
                <w:szCs w:val="18"/>
              </w:rPr>
            </w:pPr>
            <w:r w:rsidRPr="004651CB">
              <w:rPr>
                <w:rFonts w:ascii="Arial" w:hAnsi="Arial" w:cs="Arial"/>
                <w:sz w:val="18"/>
                <w:szCs w:val="18"/>
              </w:rPr>
              <w:t>These lessons have begun to inform technical decision-making in Guatemala, including the adoption of a progressive implementation approach, the prioritization of hospitals with higher initial readiness, the definition of operational pathways for Evaluation Boards, and the identification of needs for sustained technical accompaniment during the start-up phase. Taken together, these advances contributed to strengthening key preconditions for a gradual, CRPD-aligned implementation of the disability certification system, planned for the next phase, while acknowledging remaining institutional and budgetary challenges</w:t>
            </w:r>
            <w:r w:rsidR="00086CC9" w:rsidRPr="00086CC9">
              <w:rPr>
                <w:rFonts w:ascii="Arial" w:hAnsi="Arial" w:cs="Arial"/>
                <w:sz w:val="18"/>
                <w:szCs w:val="18"/>
              </w:rPr>
              <w:t>.</w:t>
            </w:r>
            <w:r w:rsidR="00616470">
              <w:rPr>
                <w:rFonts w:ascii="Arial" w:hAnsi="Arial" w:cs="Arial"/>
                <w:sz w:val="18"/>
                <w:szCs w:val="18"/>
              </w:rPr>
              <w:t xml:space="preserve"> Link: </w:t>
            </w:r>
            <w:hyperlink r:id="rId23" w:history="1">
              <w:r w:rsidR="002A302A" w:rsidRPr="004146DA">
                <w:rPr>
                  <w:rStyle w:val="Hipervnculo"/>
                  <w:rFonts w:ascii="Arial" w:hAnsi="Arial" w:cs="Arial"/>
                  <w:sz w:val="18"/>
                  <w:szCs w:val="18"/>
                </w:rPr>
                <w:t>https://drive.google.com/drive/folders/1xGupgMpHPHY_gaYbxbi8REddgm_CLusN?usp=drive_link</w:t>
              </w:r>
            </w:hyperlink>
            <w:r w:rsidR="002A302A">
              <w:rPr>
                <w:rFonts w:ascii="Arial" w:hAnsi="Arial" w:cs="Arial"/>
                <w:sz w:val="18"/>
                <w:szCs w:val="18"/>
              </w:rPr>
              <w:t xml:space="preserve">. </w:t>
            </w:r>
          </w:p>
          <w:p w14:paraId="1FD182DA" w14:textId="77777777" w:rsidR="001D18FB" w:rsidRDefault="001D18FB" w:rsidP="004651CB">
            <w:pPr>
              <w:spacing w:before="60" w:after="60"/>
              <w:jc w:val="both"/>
              <w:rPr>
                <w:rFonts w:ascii="Arial" w:hAnsi="Arial" w:cs="Arial"/>
                <w:sz w:val="18"/>
                <w:szCs w:val="18"/>
              </w:rPr>
            </w:pPr>
          </w:p>
          <w:p w14:paraId="0B769C80" w14:textId="77777777" w:rsidR="001D18FB" w:rsidRPr="001D18FB" w:rsidRDefault="001D18FB" w:rsidP="001D18FB">
            <w:pPr>
              <w:spacing w:before="60" w:after="60"/>
              <w:jc w:val="both"/>
              <w:rPr>
                <w:rFonts w:ascii="Arial" w:hAnsi="Arial" w:cs="Arial"/>
                <w:sz w:val="18"/>
                <w:szCs w:val="18"/>
              </w:rPr>
            </w:pPr>
            <w:r w:rsidRPr="001D18FB">
              <w:rPr>
                <w:rFonts w:ascii="Arial" w:hAnsi="Arial" w:cs="Arial"/>
                <w:sz w:val="18"/>
                <w:szCs w:val="18"/>
              </w:rPr>
              <w:t xml:space="preserve">Work with national institutions on the harmonization of the disability variable in administrative </w:t>
            </w:r>
            <w:r w:rsidRPr="001D18FB">
              <w:rPr>
                <w:rFonts w:ascii="Arial" w:hAnsi="Arial" w:cs="Arial"/>
                <w:b/>
                <w:bCs/>
                <w:sz w:val="18"/>
                <w:szCs w:val="18"/>
              </w:rPr>
              <w:t>records advanced the adoption of the Washington Group (WG) Short Set</w:t>
            </w:r>
            <w:r w:rsidRPr="001D18FB">
              <w:rPr>
                <w:rFonts w:ascii="Arial" w:hAnsi="Arial" w:cs="Arial"/>
                <w:sz w:val="18"/>
                <w:szCs w:val="18"/>
              </w:rPr>
              <w:t xml:space="preserve"> as a standard for the identification of persons with disabilities, addressing long-standing fragmentation and methodological inconsistencies across public information systems. A prior technical analysis showed that most existing instruments did not apply standardized methodologies and continued to rely predominantly on medical or clinical approaches, affecting data comparability and their usefulness for public policy formulation.</w:t>
            </w:r>
          </w:p>
          <w:p w14:paraId="605E9C96" w14:textId="77777777" w:rsidR="001D18FB" w:rsidRPr="001D18FB" w:rsidRDefault="001D18FB" w:rsidP="001D18FB">
            <w:pPr>
              <w:spacing w:before="60" w:after="60"/>
              <w:jc w:val="both"/>
              <w:rPr>
                <w:rFonts w:ascii="Arial" w:hAnsi="Arial" w:cs="Arial"/>
                <w:sz w:val="18"/>
                <w:szCs w:val="18"/>
              </w:rPr>
            </w:pPr>
          </w:p>
          <w:p w14:paraId="28AA0846" w14:textId="14368C64" w:rsidR="001D18FB" w:rsidRPr="001D18FB" w:rsidRDefault="001D18FB" w:rsidP="001D18FB">
            <w:pPr>
              <w:spacing w:before="60" w:after="60"/>
              <w:jc w:val="both"/>
              <w:rPr>
                <w:rFonts w:ascii="Arial" w:hAnsi="Arial" w:cs="Arial"/>
                <w:sz w:val="18"/>
                <w:szCs w:val="18"/>
              </w:rPr>
            </w:pPr>
            <w:r w:rsidRPr="001D18FB">
              <w:rPr>
                <w:rFonts w:ascii="Arial" w:hAnsi="Arial" w:cs="Arial"/>
                <w:sz w:val="18"/>
                <w:szCs w:val="18"/>
              </w:rPr>
              <w:t xml:space="preserve">In this context, during the third phase of the harmonization process in 2025, technical accompaniment focused on two additional institutions: </w:t>
            </w:r>
            <w:r w:rsidRPr="001D18FB">
              <w:rPr>
                <w:rFonts w:ascii="Arial" w:hAnsi="Arial" w:cs="Arial"/>
                <w:b/>
                <w:bCs/>
                <w:sz w:val="18"/>
                <w:szCs w:val="18"/>
              </w:rPr>
              <w:t>the Ministry of Economy (MINECO) and the Ministry of the Interior (MINGOB)</w:t>
            </w:r>
            <w:r w:rsidRPr="001D18FB">
              <w:rPr>
                <w:rFonts w:ascii="Arial" w:hAnsi="Arial" w:cs="Arial"/>
                <w:sz w:val="18"/>
                <w:szCs w:val="18"/>
              </w:rPr>
              <w:t>. This phase aimed at strengthening institutional capacities and generating operational conditions for the progressive incorporation of the WG Short Set into their administrative records, in line with the framework agreed within the National Social Information System (SNIS).</w:t>
            </w:r>
            <w:r w:rsidR="00804A4A">
              <w:rPr>
                <w:rFonts w:ascii="Arial" w:hAnsi="Arial" w:cs="Arial"/>
                <w:sz w:val="18"/>
                <w:szCs w:val="18"/>
              </w:rPr>
              <w:t xml:space="preserve"> Link: </w:t>
            </w:r>
            <w:hyperlink r:id="rId24" w:history="1">
              <w:r w:rsidR="00804A4A" w:rsidRPr="002F4EFA">
                <w:rPr>
                  <w:rStyle w:val="Hipervnculo"/>
                  <w:rFonts w:ascii="Arial" w:hAnsi="Arial" w:cs="Arial"/>
                  <w:sz w:val="18"/>
                  <w:szCs w:val="18"/>
                </w:rPr>
                <w:t>https://drive.google.com/drive/folders/1pGf7A5Osp62llITM_RTcop0hw1nVdSNS?usp=sharing</w:t>
              </w:r>
            </w:hyperlink>
            <w:r w:rsidR="00804A4A">
              <w:rPr>
                <w:rFonts w:ascii="Arial" w:hAnsi="Arial" w:cs="Arial"/>
                <w:sz w:val="18"/>
                <w:szCs w:val="18"/>
              </w:rPr>
              <w:t xml:space="preserve">. </w:t>
            </w:r>
          </w:p>
          <w:p w14:paraId="1E0C40D8" w14:textId="77777777" w:rsidR="001D18FB" w:rsidRPr="001D18FB" w:rsidRDefault="001D18FB" w:rsidP="001D18FB">
            <w:pPr>
              <w:spacing w:before="60" w:after="60"/>
              <w:jc w:val="both"/>
              <w:rPr>
                <w:rFonts w:ascii="Arial" w:hAnsi="Arial" w:cs="Arial"/>
                <w:sz w:val="18"/>
                <w:szCs w:val="18"/>
              </w:rPr>
            </w:pPr>
          </w:p>
          <w:p w14:paraId="57206905" w14:textId="77777777" w:rsidR="001D18FB" w:rsidRPr="001D18FB" w:rsidRDefault="001D18FB" w:rsidP="001D18FB">
            <w:pPr>
              <w:spacing w:before="60" w:after="60"/>
              <w:jc w:val="both"/>
              <w:rPr>
                <w:rFonts w:ascii="Arial" w:hAnsi="Arial" w:cs="Arial"/>
                <w:sz w:val="18"/>
                <w:szCs w:val="18"/>
              </w:rPr>
            </w:pPr>
            <w:r w:rsidRPr="001D18FB">
              <w:rPr>
                <w:rFonts w:ascii="Arial" w:hAnsi="Arial" w:cs="Arial"/>
                <w:sz w:val="18"/>
                <w:szCs w:val="18"/>
              </w:rPr>
              <w:t>Through in-person technical exchanges, both institutions consolidated a shared understanding of the importance of standardized administrative records for evidence-based decision-making, as well as of the WG Short Set as an international standard for measuring disability from a functional and rights-based perspective. This process also clarified differentiated implementation pathways, depending on the level of maturity of each institution’s information systems and internal processes.</w:t>
            </w:r>
          </w:p>
          <w:p w14:paraId="1169DAC2" w14:textId="77777777" w:rsidR="001D18FB" w:rsidRPr="001D18FB" w:rsidRDefault="001D18FB" w:rsidP="001D18FB">
            <w:pPr>
              <w:spacing w:before="60" w:after="60"/>
              <w:jc w:val="both"/>
              <w:rPr>
                <w:rFonts w:ascii="Arial" w:hAnsi="Arial" w:cs="Arial"/>
                <w:sz w:val="18"/>
                <w:szCs w:val="18"/>
              </w:rPr>
            </w:pPr>
          </w:p>
          <w:p w14:paraId="24F9F435" w14:textId="77777777" w:rsidR="001D18FB" w:rsidRPr="001D18FB" w:rsidRDefault="001D18FB" w:rsidP="001D18FB">
            <w:pPr>
              <w:spacing w:before="60" w:after="60"/>
              <w:jc w:val="both"/>
              <w:rPr>
                <w:rFonts w:ascii="Arial" w:hAnsi="Arial" w:cs="Arial"/>
                <w:sz w:val="18"/>
                <w:szCs w:val="18"/>
              </w:rPr>
            </w:pPr>
            <w:r w:rsidRPr="001D18FB">
              <w:rPr>
                <w:rFonts w:ascii="Arial" w:hAnsi="Arial" w:cs="Arial"/>
                <w:sz w:val="18"/>
                <w:szCs w:val="18"/>
              </w:rPr>
              <w:t>In the case of MINECO, the process consolidated at the level of conceptual harmonization, leaving in place the technical foundations for subsequent phases related to the identification of programmes and primary data collection formats. In parallel, work with MINGOB went one step further, including technical accompaniment for the development of a data collection instrument for its personnel, as well as the definition of internal coordination mechanisms to ensure continuity of the harmonization process.</w:t>
            </w:r>
          </w:p>
          <w:p w14:paraId="241A63C8" w14:textId="77777777" w:rsidR="001D18FB" w:rsidRPr="001D18FB" w:rsidRDefault="001D18FB" w:rsidP="001D18FB">
            <w:pPr>
              <w:spacing w:before="60" w:after="60"/>
              <w:rPr>
                <w:rFonts w:ascii="Arial" w:hAnsi="Arial" w:cs="Arial"/>
                <w:sz w:val="18"/>
                <w:szCs w:val="18"/>
              </w:rPr>
            </w:pPr>
          </w:p>
          <w:p w14:paraId="616FDDB8" w14:textId="5BA903BB" w:rsidR="001D18FB" w:rsidRDefault="004D09F3" w:rsidP="001D18FB">
            <w:pPr>
              <w:spacing w:before="60" w:after="60"/>
              <w:jc w:val="both"/>
              <w:rPr>
                <w:rFonts w:ascii="Arial" w:hAnsi="Arial" w:cs="Arial"/>
                <w:sz w:val="18"/>
                <w:szCs w:val="18"/>
              </w:rPr>
            </w:pPr>
            <w:r w:rsidRPr="001D18FB">
              <w:rPr>
                <w:rFonts w:ascii="Arial" w:hAnsi="Arial" w:cs="Arial"/>
                <w:sz w:val="18"/>
                <w:szCs w:val="18"/>
              </w:rPr>
              <w:t>Taking</w:t>
            </w:r>
            <w:r w:rsidR="001D18FB" w:rsidRPr="001D18FB">
              <w:rPr>
                <w:rFonts w:ascii="Arial" w:hAnsi="Arial" w:cs="Arial"/>
                <w:sz w:val="18"/>
                <w:szCs w:val="18"/>
              </w:rPr>
              <w:t xml:space="preserve"> together, these advances strengthened institutional capacities to move towards more consistent, comparable and policy-relevant disability data within administrative records, reinforcing a key precondition for disability-inclusive policies and systems: the availability of standardized, interoperable information aligned with international standards such as the Washington Group Short Set and with the principles of the CRPD.</w:t>
            </w:r>
          </w:p>
          <w:p w14:paraId="582DC234" w14:textId="77777777" w:rsidR="009865B3" w:rsidRDefault="009865B3" w:rsidP="004651CB">
            <w:pPr>
              <w:spacing w:before="60" w:after="60"/>
              <w:jc w:val="both"/>
              <w:rPr>
                <w:rFonts w:ascii="Arial" w:hAnsi="Arial" w:cs="Arial"/>
                <w:sz w:val="18"/>
                <w:szCs w:val="18"/>
              </w:rPr>
            </w:pPr>
          </w:p>
          <w:p w14:paraId="16554995" w14:textId="35137855" w:rsidR="001151DD" w:rsidRPr="001151DD" w:rsidRDefault="00F26285" w:rsidP="001151DD">
            <w:pPr>
              <w:spacing w:before="60" w:after="60"/>
              <w:jc w:val="both"/>
              <w:rPr>
                <w:rFonts w:ascii="Arial" w:hAnsi="Arial" w:cs="Arial"/>
                <w:sz w:val="18"/>
                <w:szCs w:val="18"/>
              </w:rPr>
            </w:pPr>
            <w:r w:rsidRPr="00F26285">
              <w:rPr>
                <w:rFonts w:ascii="Arial" w:hAnsi="Arial" w:cs="Arial"/>
                <w:sz w:val="18"/>
                <w:szCs w:val="18"/>
              </w:rPr>
              <w:t xml:space="preserve">At the </w:t>
            </w:r>
            <w:r w:rsidRPr="00F26285">
              <w:rPr>
                <w:rFonts w:ascii="Arial" w:hAnsi="Arial" w:cs="Arial"/>
                <w:b/>
                <w:bCs/>
                <w:sz w:val="18"/>
                <w:szCs w:val="18"/>
              </w:rPr>
              <w:t>local level</w:t>
            </w:r>
            <w:r w:rsidRPr="00F26285">
              <w:rPr>
                <w:rFonts w:ascii="Arial" w:hAnsi="Arial" w:cs="Arial"/>
                <w:sz w:val="18"/>
                <w:szCs w:val="18"/>
              </w:rPr>
              <w:t>, the programme advanced the strengthening of municipal authorities’ role as duty bearers for disability inclusion, with a focus on evidence-based planning, institutional coordination and the progressive implementation of Municipal Disability Registries, in line with the Convention on the Rights of Persons with Disabilities (CRPD). Programme efforts focused on consolidating and gradually expanding municipal-level work, adapting the approach to the institutional context and readiness of each municipality</w:t>
            </w:r>
            <w:r w:rsidR="001151DD" w:rsidRPr="001151DD">
              <w:rPr>
                <w:rFonts w:ascii="Arial" w:hAnsi="Arial" w:cs="Arial"/>
                <w:sz w:val="18"/>
                <w:szCs w:val="18"/>
              </w:rPr>
              <w:t>.</w:t>
            </w:r>
          </w:p>
          <w:p w14:paraId="60F48D47" w14:textId="77777777" w:rsidR="001151DD" w:rsidRPr="001151DD" w:rsidRDefault="001151DD" w:rsidP="001151DD">
            <w:pPr>
              <w:spacing w:before="60" w:after="60"/>
              <w:jc w:val="both"/>
              <w:rPr>
                <w:rFonts w:ascii="Arial" w:hAnsi="Arial" w:cs="Arial"/>
                <w:sz w:val="18"/>
                <w:szCs w:val="18"/>
              </w:rPr>
            </w:pPr>
          </w:p>
          <w:p w14:paraId="20DCC6D2" w14:textId="36B3CE4D" w:rsidR="001151DD" w:rsidRPr="001151DD" w:rsidRDefault="001151DD" w:rsidP="001151DD">
            <w:pPr>
              <w:spacing w:before="60" w:after="60"/>
              <w:jc w:val="both"/>
              <w:rPr>
                <w:rFonts w:ascii="Arial" w:hAnsi="Arial" w:cs="Arial"/>
                <w:sz w:val="18"/>
                <w:szCs w:val="18"/>
              </w:rPr>
            </w:pPr>
            <w:r w:rsidRPr="001151DD">
              <w:rPr>
                <w:rFonts w:ascii="Arial" w:hAnsi="Arial" w:cs="Arial"/>
                <w:sz w:val="18"/>
                <w:szCs w:val="18"/>
              </w:rPr>
              <w:t>In San Juan Ermita (Chiquimula), the process advanced from initial groundwork initiated in 2024 to concrete institutional consolidation in 2025. The municipality completed its Municipal Disability Registry, generating reliable and disaggregated data that is currently used to inform local planning and decision-making. Registry results were systematized and translated into a visualization dashboard, strengthening the municipality’s capacity to identify gaps, monitor indicators and prioritize actions</w:t>
            </w:r>
            <w:r w:rsidR="00C11330">
              <w:t xml:space="preserve"> </w:t>
            </w:r>
            <w:r w:rsidR="00C11330" w:rsidRPr="00C11330">
              <w:rPr>
                <w:rFonts w:ascii="Arial" w:hAnsi="Arial" w:cs="Arial"/>
                <w:sz w:val="18"/>
                <w:szCs w:val="18"/>
              </w:rPr>
              <w:t>for strengthening social services</w:t>
            </w:r>
            <w:r w:rsidRPr="001151DD">
              <w:rPr>
                <w:rFonts w:ascii="Arial" w:hAnsi="Arial" w:cs="Arial"/>
                <w:sz w:val="18"/>
                <w:szCs w:val="18"/>
              </w:rPr>
              <w:t xml:space="preserve"> across sectors such as health, education, social protection, housing and accessibility.</w:t>
            </w:r>
          </w:p>
          <w:p w14:paraId="50C41A97" w14:textId="77777777" w:rsidR="001151DD" w:rsidRPr="001151DD" w:rsidRDefault="001151DD" w:rsidP="001151DD">
            <w:pPr>
              <w:spacing w:before="60" w:after="60"/>
              <w:jc w:val="both"/>
              <w:rPr>
                <w:rFonts w:ascii="Arial" w:hAnsi="Arial" w:cs="Arial"/>
                <w:sz w:val="18"/>
                <w:szCs w:val="18"/>
              </w:rPr>
            </w:pPr>
          </w:p>
          <w:p w14:paraId="0E3CE475" w14:textId="77777777" w:rsidR="001151DD" w:rsidRPr="001151DD" w:rsidRDefault="001151DD" w:rsidP="001151DD">
            <w:pPr>
              <w:spacing w:before="60" w:after="60"/>
              <w:jc w:val="both"/>
              <w:rPr>
                <w:rFonts w:ascii="Arial" w:hAnsi="Arial" w:cs="Arial"/>
                <w:sz w:val="18"/>
                <w:szCs w:val="18"/>
              </w:rPr>
            </w:pPr>
            <w:r w:rsidRPr="001151DD">
              <w:rPr>
                <w:rFonts w:ascii="Arial" w:hAnsi="Arial" w:cs="Arial"/>
                <w:sz w:val="18"/>
                <w:szCs w:val="18"/>
              </w:rPr>
              <w:t>Building on this evidence base, the municipality developed the Municipal Strategy for the Inclusion of Persons with Disabilities “No Tenemos Límites” through a participatory process led by the Municipal Office for Disability. The strategy was validated through a dedicated consultation involving 22 persons with disabilities from rural communities and their caregivers, using accessible methodologies to ensure meaningful participation, and was subsequently approved by the Municipal Council, anchoring disability inclusion within local governance structures and strengthening institutional ownership.</w:t>
            </w:r>
          </w:p>
          <w:p w14:paraId="51150890" w14:textId="77777777" w:rsidR="001151DD" w:rsidRPr="001151DD" w:rsidRDefault="001151DD" w:rsidP="001151DD">
            <w:pPr>
              <w:spacing w:before="60" w:after="60"/>
              <w:jc w:val="both"/>
              <w:rPr>
                <w:rFonts w:ascii="Arial" w:hAnsi="Arial" w:cs="Arial"/>
                <w:sz w:val="18"/>
                <w:szCs w:val="18"/>
              </w:rPr>
            </w:pPr>
          </w:p>
          <w:p w14:paraId="2EF64EA9" w14:textId="77777777" w:rsidR="001151DD" w:rsidRPr="001151DD" w:rsidRDefault="001151DD" w:rsidP="001151DD">
            <w:pPr>
              <w:spacing w:before="60" w:after="60"/>
              <w:jc w:val="both"/>
              <w:rPr>
                <w:rFonts w:ascii="Arial" w:hAnsi="Arial" w:cs="Arial"/>
                <w:sz w:val="18"/>
                <w:szCs w:val="18"/>
              </w:rPr>
            </w:pPr>
            <w:r w:rsidRPr="001151DD">
              <w:rPr>
                <w:rFonts w:ascii="Arial" w:hAnsi="Arial" w:cs="Arial"/>
                <w:sz w:val="18"/>
                <w:szCs w:val="18"/>
              </w:rPr>
              <w:t>In parallel, progress was made in initiating municipal-level processes related to disability registries in Morazán (El Progreso), Pueblo Nuevo Viñas (Santa Rosa), Fraijanes (Guatemala), Santa Cruz Verapaz (Alta Verapaz) and San Jerónimo (Baja Verapaz). Across these municipalities, institutional conditions were strengthened to move beyond initial sensitization toward operational readiness for registry implementation.</w:t>
            </w:r>
          </w:p>
          <w:p w14:paraId="3A3474C6" w14:textId="77777777" w:rsidR="001151DD" w:rsidRPr="001151DD" w:rsidRDefault="001151DD" w:rsidP="001151DD">
            <w:pPr>
              <w:spacing w:before="60" w:after="60"/>
              <w:jc w:val="both"/>
              <w:rPr>
                <w:rFonts w:ascii="Arial" w:hAnsi="Arial" w:cs="Arial"/>
                <w:sz w:val="18"/>
                <w:szCs w:val="18"/>
              </w:rPr>
            </w:pPr>
          </w:p>
          <w:p w14:paraId="09709F6F" w14:textId="2C935CDB" w:rsidR="001151DD" w:rsidRPr="001151DD" w:rsidRDefault="00025CED" w:rsidP="001151DD">
            <w:pPr>
              <w:spacing w:before="60" w:after="60"/>
              <w:jc w:val="both"/>
              <w:rPr>
                <w:rFonts w:ascii="Arial" w:hAnsi="Arial" w:cs="Arial"/>
                <w:sz w:val="18"/>
                <w:szCs w:val="18"/>
              </w:rPr>
            </w:pPr>
            <w:r w:rsidRPr="00025CED">
              <w:rPr>
                <w:rFonts w:ascii="Arial" w:hAnsi="Arial" w:cs="Arial"/>
                <w:sz w:val="18"/>
                <w:szCs w:val="18"/>
              </w:rPr>
              <w:t>Municipal Disability Technical Committees were established and operationalized in Pueblo Nuevo Viñas, Fraijanes and Santa Cruz Verapaz as part of the second phase of the enabling conditions component. Through processes focused on harmonizing conceptual, ethical and operational criteria, these Technical Committees were positioned to initiate subsequent planning stages and future community-based data collection for the municipal disability registries</w:t>
            </w:r>
            <w:r w:rsidR="001151DD" w:rsidRPr="001151DD">
              <w:rPr>
                <w:rFonts w:ascii="Arial" w:hAnsi="Arial" w:cs="Arial"/>
                <w:sz w:val="18"/>
                <w:szCs w:val="18"/>
              </w:rPr>
              <w:t>.</w:t>
            </w:r>
          </w:p>
          <w:p w14:paraId="40A10E16" w14:textId="77777777" w:rsidR="001151DD" w:rsidRPr="001151DD" w:rsidRDefault="001151DD" w:rsidP="001151DD">
            <w:pPr>
              <w:spacing w:before="60" w:after="60"/>
              <w:rPr>
                <w:rFonts w:ascii="Arial" w:hAnsi="Arial" w:cs="Arial"/>
                <w:sz w:val="18"/>
                <w:szCs w:val="18"/>
              </w:rPr>
            </w:pPr>
          </w:p>
          <w:p w14:paraId="6D267D72" w14:textId="3CD2D9A7" w:rsidR="00F35768" w:rsidRPr="00F35768" w:rsidRDefault="001151DD" w:rsidP="001151DD">
            <w:pPr>
              <w:spacing w:before="60" w:after="60"/>
              <w:jc w:val="both"/>
              <w:rPr>
                <w:rFonts w:ascii="Arial" w:hAnsi="Arial" w:cs="Arial"/>
                <w:sz w:val="18"/>
                <w:szCs w:val="18"/>
              </w:rPr>
            </w:pPr>
            <w:r w:rsidRPr="001151DD">
              <w:rPr>
                <w:rFonts w:ascii="Arial" w:hAnsi="Arial" w:cs="Arial"/>
                <w:sz w:val="18"/>
                <w:szCs w:val="18"/>
              </w:rPr>
              <w:t>Taken together, these advances strengthened key preconditions for local CRPD implementation, including the use of disaggregated data for decision-making, the institutionalization of participatory planning mechanisms, and the establishment of governance structures capable of guiding rights-based local systems. While further progress will depend on sustained political commitment and adequate resource allocation, the gradual and adaptive trajectories observed across municipalities demonstrate a viable pathway for translating rights-based approaches into concrete local outcomes</w:t>
            </w:r>
            <w:r w:rsidR="00325CE8" w:rsidRPr="00325CE8">
              <w:rPr>
                <w:rFonts w:ascii="Arial" w:hAnsi="Arial" w:cs="Arial"/>
                <w:sz w:val="18"/>
                <w:szCs w:val="18"/>
              </w:rPr>
              <w:t>.</w:t>
            </w:r>
            <w:r w:rsidR="00325CE8">
              <w:rPr>
                <w:rFonts w:ascii="Arial" w:hAnsi="Arial" w:cs="Arial"/>
                <w:sz w:val="18"/>
                <w:szCs w:val="18"/>
              </w:rPr>
              <w:t xml:space="preserve"> Link</w:t>
            </w:r>
            <w:r w:rsidR="00A533BA">
              <w:rPr>
                <w:rFonts w:ascii="Arial" w:hAnsi="Arial" w:cs="Arial"/>
                <w:sz w:val="18"/>
                <w:szCs w:val="18"/>
              </w:rPr>
              <w:t xml:space="preserve">: </w:t>
            </w:r>
            <w:r w:rsidR="00325CE8">
              <w:rPr>
                <w:rFonts w:ascii="Arial" w:hAnsi="Arial" w:cs="Arial"/>
                <w:sz w:val="18"/>
                <w:szCs w:val="18"/>
              </w:rPr>
              <w:t xml:space="preserve"> </w:t>
            </w:r>
            <w:hyperlink r:id="rId25" w:history="1">
              <w:r w:rsidR="00A533BA" w:rsidRPr="007C2BD6">
                <w:rPr>
                  <w:rStyle w:val="Hipervnculo"/>
                  <w:rFonts w:ascii="Arial" w:hAnsi="Arial" w:cs="Arial"/>
                  <w:sz w:val="18"/>
                  <w:szCs w:val="18"/>
                </w:rPr>
                <w:t>https://drive.google.com/drive/folders/1r-rqSlZhNRsDow8M9vRfGn_zH3oS2A57?usp=drive_link</w:t>
              </w:r>
            </w:hyperlink>
            <w:r w:rsidR="00A533BA">
              <w:rPr>
                <w:rFonts w:ascii="Arial" w:hAnsi="Arial" w:cs="Arial"/>
                <w:sz w:val="18"/>
                <w:szCs w:val="18"/>
              </w:rPr>
              <w:t xml:space="preserve">. </w:t>
            </w:r>
          </w:p>
        </w:tc>
      </w:tr>
      <w:tr w:rsidR="00021383" w:rsidRPr="00C86BDF" w14:paraId="0270638B" w14:textId="77777777" w:rsidTr="03B3A78E">
        <w:trPr>
          <w:trHeight w:val="300"/>
        </w:trPr>
        <w:tc>
          <w:tcPr>
            <w:tcW w:w="10136" w:type="dxa"/>
            <w:tcBorders>
              <w:left w:val="double" w:sz="4" w:space="0" w:color="auto"/>
              <w:right w:val="double" w:sz="4" w:space="0" w:color="auto"/>
            </w:tcBorders>
          </w:tcPr>
          <w:p w14:paraId="089620AE" w14:textId="7B55E6B4" w:rsidR="00021383" w:rsidRPr="005B263A" w:rsidRDefault="00021383" w:rsidP="03B3A78E">
            <w:pPr>
              <w:spacing w:before="60" w:after="60"/>
              <w:jc w:val="both"/>
              <w:rPr>
                <w:rFonts w:ascii="Arial" w:hAnsi="Arial" w:cs="Arial"/>
                <w:b/>
                <w:bCs/>
                <w:sz w:val="18"/>
                <w:szCs w:val="18"/>
              </w:rPr>
            </w:pPr>
            <w:r w:rsidRPr="005B263A">
              <w:rPr>
                <w:rFonts w:ascii="Arial" w:hAnsi="Arial" w:cs="Arial"/>
                <w:b/>
                <w:bCs/>
                <w:sz w:val="18"/>
                <w:szCs w:val="18"/>
              </w:rPr>
              <w:lastRenderedPageBreak/>
              <w:t xml:space="preserve">Output score </w:t>
            </w:r>
          </w:p>
        </w:tc>
      </w:tr>
      <w:tr w:rsidR="00563BD2" w:rsidRPr="00C86BDF" w14:paraId="137B92B0" w14:textId="77777777" w:rsidTr="00D92261">
        <w:trPr>
          <w:trHeight w:val="300"/>
        </w:trPr>
        <w:tc>
          <w:tcPr>
            <w:tcW w:w="10136" w:type="dxa"/>
            <w:tcBorders>
              <w:left w:val="double" w:sz="4" w:space="0" w:color="auto"/>
              <w:right w:val="double" w:sz="4" w:space="0" w:color="auto"/>
            </w:tcBorders>
            <w:shd w:val="clear" w:color="auto" w:fill="92D050"/>
          </w:tcPr>
          <w:p w14:paraId="64BF21AB" w14:textId="37B8E27C" w:rsidR="00563BD2" w:rsidRPr="00727B7D" w:rsidRDefault="00727B7D" w:rsidP="00430CB1">
            <w:pPr>
              <w:spacing w:before="60" w:after="60"/>
              <w:jc w:val="both"/>
              <w:rPr>
                <w:rFonts w:ascii="Arial" w:hAnsi="Arial" w:cs="Arial"/>
                <w:sz w:val="18"/>
                <w:szCs w:val="18"/>
              </w:rPr>
            </w:pPr>
            <w:r w:rsidRPr="00727B7D">
              <w:rPr>
                <w:rFonts w:ascii="Arial" w:hAnsi="Arial" w:cs="Arial"/>
                <w:sz w:val="18"/>
                <w:szCs w:val="18"/>
              </w:rPr>
              <w:t xml:space="preserve">A+ (Overachieved) </w:t>
            </w:r>
          </w:p>
        </w:tc>
      </w:tr>
    </w:tbl>
    <w:p w14:paraId="7B50F053" w14:textId="77777777" w:rsidR="009F5F54" w:rsidRDefault="009F5F54">
      <w:pPr>
        <w:rPr>
          <w:rFonts w:ascii="Arial" w:hAnsi="Arial" w:cs="Arial"/>
          <w:sz w:val="18"/>
          <w:szCs w:val="18"/>
        </w:rPr>
      </w:pPr>
    </w:p>
    <w:p w14:paraId="1187E56D" w14:textId="3DBC7AE4" w:rsidR="577BF725" w:rsidRPr="00760426" w:rsidRDefault="577BF725">
      <w:pPr>
        <w:rPr>
          <w:rFonts w:ascii="Arial" w:hAnsi="Arial" w:cs="Arial"/>
          <w:b/>
          <w:bCs/>
          <w:sz w:val="18"/>
          <w:szCs w:val="18"/>
        </w:rPr>
      </w:pPr>
      <w:r w:rsidRPr="00760426">
        <w:rPr>
          <w:rFonts w:ascii="Arial" w:hAnsi="Arial" w:cs="Arial"/>
          <w:b/>
          <w:bCs/>
          <w:sz w:val="18"/>
          <w:szCs w:val="18"/>
        </w:rPr>
        <w:t>Output</w:t>
      </w:r>
      <w:r w:rsidR="002ABF79" w:rsidRPr="00760426">
        <w:rPr>
          <w:rFonts w:ascii="Arial" w:hAnsi="Arial" w:cs="Arial"/>
          <w:b/>
          <w:bCs/>
          <w:sz w:val="18"/>
          <w:szCs w:val="18"/>
        </w:rPr>
        <w:t xml:space="preserve"> 1</w:t>
      </w:r>
      <w:r w:rsidR="00236138">
        <w:rPr>
          <w:rFonts w:ascii="Arial" w:hAnsi="Arial" w:cs="Arial"/>
          <w:b/>
          <w:bCs/>
          <w:sz w:val="18"/>
          <w:szCs w:val="18"/>
        </w:rPr>
        <w:t>.1</w:t>
      </w:r>
      <w:r w:rsidRPr="00760426">
        <w:rPr>
          <w:rFonts w:ascii="Arial" w:hAnsi="Arial" w:cs="Arial"/>
          <w:b/>
          <w:bCs/>
          <w:sz w:val="18"/>
          <w:szCs w:val="18"/>
        </w:rPr>
        <w:t xml:space="preserve"> </w:t>
      </w:r>
      <w:r w:rsidR="006036BE" w:rsidRPr="00760426">
        <w:rPr>
          <w:rFonts w:ascii="Arial" w:hAnsi="Arial" w:cs="Arial"/>
          <w:b/>
          <w:bCs/>
          <w:sz w:val="18"/>
          <w:szCs w:val="18"/>
        </w:rPr>
        <w:t xml:space="preserve">progress against </w:t>
      </w:r>
      <w:r w:rsidRPr="00760426">
        <w:rPr>
          <w:rFonts w:ascii="Arial" w:hAnsi="Arial" w:cs="Arial"/>
          <w:b/>
          <w:bCs/>
          <w:sz w:val="18"/>
          <w:szCs w:val="18"/>
        </w:rPr>
        <w:t xml:space="preserve">indicators </w:t>
      </w:r>
    </w:p>
    <w:tbl>
      <w:tblPr>
        <w:tblStyle w:val="Tablaconcuadrcula"/>
        <w:tblW w:w="0" w:type="auto"/>
        <w:tblLook w:val="04A0" w:firstRow="1" w:lastRow="0" w:firstColumn="1" w:lastColumn="0" w:noHBand="0" w:noVBand="1"/>
        <w:tblCaption w:val="This table includes the outcome indicators"/>
        <w:tblDescription w:val="Row 1 column 1-indicator, column 2 baseline, column 3 target, column- 4 means of verification. Please provide sex disaggregation for all baseline and end line figures."/>
      </w:tblPr>
      <w:tblGrid>
        <w:gridCol w:w="1343"/>
        <w:gridCol w:w="1699"/>
        <w:gridCol w:w="1698"/>
        <w:gridCol w:w="1825"/>
        <w:gridCol w:w="1869"/>
        <w:gridCol w:w="1636"/>
      </w:tblGrid>
      <w:tr w:rsidR="002C6E58" w:rsidRPr="00C86BDF" w14:paraId="4E2F8B23" w14:textId="77777777" w:rsidTr="00C40317">
        <w:trPr>
          <w:trHeight w:val="300"/>
        </w:trPr>
        <w:tc>
          <w:tcPr>
            <w:tcW w:w="1343" w:type="dxa"/>
          </w:tcPr>
          <w:p w14:paraId="0470E73D" w14:textId="0E331DDD" w:rsidR="002C6E58" w:rsidRPr="00C86BDF" w:rsidRDefault="002C6E58" w:rsidP="005912C1">
            <w:pPr>
              <w:spacing w:before="100" w:beforeAutospacing="1" w:after="240"/>
              <w:contextualSpacing/>
              <w:jc w:val="both"/>
              <w:rPr>
                <w:rFonts w:ascii="Arial" w:hAnsi="Arial" w:cs="Arial"/>
                <w:b/>
                <w:bCs/>
                <w:sz w:val="18"/>
                <w:szCs w:val="18"/>
              </w:rPr>
            </w:pPr>
            <w:r w:rsidRPr="00C86BDF">
              <w:rPr>
                <w:rFonts w:ascii="Arial" w:hAnsi="Arial" w:cs="Arial"/>
                <w:b/>
                <w:bCs/>
                <w:sz w:val="18"/>
                <w:szCs w:val="18"/>
              </w:rPr>
              <w:t>Indicator</w:t>
            </w:r>
          </w:p>
        </w:tc>
        <w:tc>
          <w:tcPr>
            <w:tcW w:w="1699" w:type="dxa"/>
          </w:tcPr>
          <w:p w14:paraId="7E474231" w14:textId="77777777" w:rsidR="002C6E58" w:rsidRPr="00C86BDF" w:rsidRDefault="002C6E58" w:rsidP="00724FA6">
            <w:pPr>
              <w:spacing w:before="100" w:beforeAutospacing="1" w:after="240"/>
              <w:contextualSpacing/>
              <w:jc w:val="both"/>
              <w:rPr>
                <w:rFonts w:ascii="Arial" w:hAnsi="Arial" w:cs="Arial"/>
                <w:b/>
                <w:bCs/>
                <w:sz w:val="18"/>
                <w:szCs w:val="18"/>
              </w:rPr>
            </w:pPr>
          </w:p>
        </w:tc>
        <w:tc>
          <w:tcPr>
            <w:tcW w:w="1698" w:type="dxa"/>
          </w:tcPr>
          <w:p w14:paraId="499DF41D" w14:textId="2769AD73" w:rsidR="002C6E58" w:rsidRPr="00C86BDF" w:rsidRDefault="002C6E58" w:rsidP="03B3A78E">
            <w:pPr>
              <w:spacing w:beforeAutospacing="1" w:after="240"/>
              <w:contextualSpacing/>
              <w:jc w:val="both"/>
              <w:rPr>
                <w:rFonts w:ascii="Arial" w:hAnsi="Arial" w:cs="Arial"/>
                <w:b/>
                <w:bCs/>
                <w:sz w:val="18"/>
                <w:szCs w:val="18"/>
              </w:rPr>
            </w:pPr>
            <w:r w:rsidRPr="00C86BDF">
              <w:rPr>
                <w:rFonts w:ascii="Arial" w:hAnsi="Arial" w:cs="Arial"/>
                <w:b/>
                <w:bCs/>
                <w:sz w:val="18"/>
                <w:szCs w:val="18"/>
              </w:rPr>
              <w:t>Start level</w:t>
            </w:r>
            <w:r w:rsidR="0039648C">
              <w:rPr>
                <w:rFonts w:ascii="Arial" w:hAnsi="Arial" w:cs="Arial"/>
                <w:b/>
                <w:bCs/>
                <w:sz w:val="18"/>
                <w:szCs w:val="18"/>
              </w:rPr>
              <w:t>*</w:t>
            </w:r>
            <w:r w:rsidRPr="00C86BDF">
              <w:rPr>
                <w:rFonts w:ascii="Arial" w:hAnsi="Arial" w:cs="Arial"/>
                <w:b/>
                <w:bCs/>
                <w:sz w:val="18"/>
                <w:szCs w:val="18"/>
              </w:rPr>
              <w:t xml:space="preserve"> </w:t>
            </w:r>
          </w:p>
          <w:p w14:paraId="75421E32" w14:textId="77777777" w:rsidR="002C6E58" w:rsidRPr="00C86BDF" w:rsidRDefault="002C6E58" w:rsidP="03B3A78E">
            <w:pPr>
              <w:spacing w:beforeAutospacing="1" w:after="240"/>
              <w:contextualSpacing/>
              <w:jc w:val="both"/>
              <w:rPr>
                <w:rFonts w:ascii="Arial" w:hAnsi="Arial" w:cs="Arial"/>
                <w:sz w:val="18"/>
                <w:szCs w:val="18"/>
              </w:rPr>
            </w:pPr>
            <w:r w:rsidRPr="00C86BDF">
              <w:rPr>
                <w:rFonts w:ascii="Arial" w:hAnsi="Arial" w:cs="Arial"/>
                <w:sz w:val="18"/>
                <w:szCs w:val="18"/>
              </w:rPr>
              <w:t>Baseline</w:t>
            </w:r>
          </w:p>
          <w:p w14:paraId="2FCC0D13" w14:textId="5F2BFD35" w:rsidR="002C6E58" w:rsidRPr="00C86BDF" w:rsidRDefault="002C6E58" w:rsidP="03B3A78E">
            <w:pPr>
              <w:spacing w:beforeAutospacing="1" w:after="240"/>
              <w:contextualSpacing/>
              <w:jc w:val="both"/>
              <w:rPr>
                <w:rFonts w:ascii="Arial" w:hAnsi="Arial" w:cs="Arial"/>
                <w:sz w:val="18"/>
                <w:szCs w:val="18"/>
              </w:rPr>
            </w:pPr>
            <w:r w:rsidRPr="00C86BDF">
              <w:rPr>
                <w:rFonts w:ascii="Arial" w:hAnsi="Arial" w:cs="Arial"/>
                <w:sz w:val="18"/>
                <w:szCs w:val="18"/>
              </w:rPr>
              <w:lastRenderedPageBreak/>
              <w:t>(</w:t>
            </w:r>
            <w:r w:rsidR="00AD5B89">
              <w:rPr>
                <w:rFonts w:ascii="Arial" w:hAnsi="Arial" w:cs="Arial"/>
                <w:sz w:val="18"/>
                <w:szCs w:val="18"/>
              </w:rPr>
              <w:t>Using</w:t>
            </w:r>
            <w:r w:rsidR="00B555BF">
              <w:rPr>
                <w:rFonts w:ascii="Arial" w:hAnsi="Arial" w:cs="Arial"/>
                <w:sz w:val="18"/>
                <w:szCs w:val="18"/>
              </w:rPr>
              <w:t xml:space="preserve"> information from the situational analysis) </w:t>
            </w:r>
          </w:p>
        </w:tc>
        <w:tc>
          <w:tcPr>
            <w:tcW w:w="1825" w:type="dxa"/>
          </w:tcPr>
          <w:p w14:paraId="7DAC7767" w14:textId="633A68E7" w:rsidR="00CD1CBC" w:rsidRDefault="002C6E58" w:rsidP="03B3A78E">
            <w:pPr>
              <w:spacing w:beforeAutospacing="1" w:after="240"/>
              <w:contextualSpacing/>
              <w:jc w:val="both"/>
              <w:rPr>
                <w:rFonts w:ascii="Arial" w:hAnsi="Arial" w:cs="Arial"/>
                <w:b/>
                <w:bCs/>
                <w:sz w:val="18"/>
                <w:szCs w:val="18"/>
              </w:rPr>
            </w:pPr>
            <w:r w:rsidRPr="00C86BDF">
              <w:rPr>
                <w:rFonts w:ascii="Arial" w:hAnsi="Arial" w:cs="Arial"/>
                <w:b/>
                <w:bCs/>
                <w:sz w:val="18"/>
                <w:szCs w:val="18"/>
              </w:rPr>
              <w:lastRenderedPageBreak/>
              <w:t>Milestones</w:t>
            </w:r>
            <w:r w:rsidR="0039648C">
              <w:rPr>
                <w:rFonts w:ascii="Arial" w:hAnsi="Arial" w:cs="Arial"/>
                <w:b/>
                <w:bCs/>
                <w:sz w:val="18"/>
                <w:szCs w:val="18"/>
              </w:rPr>
              <w:t>*</w:t>
            </w:r>
          </w:p>
          <w:p w14:paraId="2538D01C" w14:textId="6E3F3F83" w:rsidR="002C6E58" w:rsidRPr="00C86BDF" w:rsidRDefault="00CD1CBC" w:rsidP="03B3A78E">
            <w:pPr>
              <w:spacing w:beforeAutospacing="1" w:after="240"/>
              <w:contextualSpacing/>
              <w:jc w:val="both"/>
              <w:rPr>
                <w:rFonts w:ascii="Arial" w:hAnsi="Arial" w:cs="Arial"/>
                <w:b/>
                <w:bCs/>
                <w:sz w:val="18"/>
                <w:szCs w:val="18"/>
              </w:rPr>
            </w:pPr>
            <w:r w:rsidRPr="002458C9">
              <w:rPr>
                <w:rFonts w:ascii="Arial" w:hAnsi="Arial" w:cs="Arial"/>
                <w:sz w:val="18"/>
                <w:szCs w:val="18"/>
              </w:rPr>
              <w:lastRenderedPageBreak/>
              <w:t>(</w:t>
            </w:r>
            <w:r w:rsidR="002458C9" w:rsidRPr="002458C9">
              <w:rPr>
                <w:rFonts w:ascii="Arial" w:hAnsi="Arial" w:cs="Arial"/>
                <w:sz w:val="18"/>
                <w:szCs w:val="18"/>
              </w:rPr>
              <w:t>Include</w:t>
            </w:r>
            <w:r w:rsidRPr="002458C9">
              <w:rPr>
                <w:rFonts w:ascii="Arial" w:hAnsi="Arial" w:cs="Arial"/>
                <w:sz w:val="18"/>
                <w:szCs w:val="18"/>
              </w:rPr>
              <w:t xml:space="preserve"> year 1 milestone</w:t>
            </w:r>
            <w:r w:rsidR="002458C9" w:rsidRPr="002458C9">
              <w:rPr>
                <w:rFonts w:ascii="Arial" w:hAnsi="Arial" w:cs="Arial"/>
                <w:sz w:val="18"/>
                <w:szCs w:val="18"/>
              </w:rPr>
              <w:t>)</w:t>
            </w:r>
            <w:r w:rsidR="002C6E58" w:rsidRPr="00C86BDF">
              <w:rPr>
                <w:rFonts w:ascii="Arial" w:hAnsi="Arial" w:cs="Arial"/>
                <w:b/>
                <w:bCs/>
                <w:sz w:val="18"/>
                <w:szCs w:val="18"/>
              </w:rPr>
              <w:t xml:space="preserve"> </w:t>
            </w:r>
          </w:p>
        </w:tc>
        <w:tc>
          <w:tcPr>
            <w:tcW w:w="1869" w:type="dxa"/>
          </w:tcPr>
          <w:p w14:paraId="69D54065" w14:textId="34166EEB" w:rsidR="002C6E58" w:rsidRPr="00C86BDF" w:rsidRDefault="002C6E58" w:rsidP="03B3A78E">
            <w:pPr>
              <w:spacing w:beforeAutospacing="1" w:after="240"/>
              <w:contextualSpacing/>
              <w:jc w:val="both"/>
              <w:rPr>
                <w:rFonts w:ascii="Arial" w:hAnsi="Arial" w:cs="Arial"/>
                <w:sz w:val="18"/>
                <w:szCs w:val="18"/>
              </w:rPr>
            </w:pPr>
            <w:r w:rsidRPr="00C86BDF">
              <w:rPr>
                <w:rFonts w:ascii="Arial" w:hAnsi="Arial" w:cs="Arial"/>
                <w:b/>
                <w:bCs/>
                <w:sz w:val="18"/>
                <w:szCs w:val="18"/>
              </w:rPr>
              <w:lastRenderedPageBreak/>
              <w:t>Period achievement</w:t>
            </w:r>
            <w:r w:rsidRPr="00C86BDF">
              <w:rPr>
                <w:rFonts w:ascii="Arial" w:hAnsi="Arial" w:cs="Arial"/>
                <w:sz w:val="18"/>
                <w:szCs w:val="18"/>
              </w:rPr>
              <w:t>*</w:t>
            </w:r>
          </w:p>
        </w:tc>
        <w:tc>
          <w:tcPr>
            <w:tcW w:w="1636" w:type="dxa"/>
          </w:tcPr>
          <w:p w14:paraId="7643A6CB" w14:textId="01D5C4E3" w:rsidR="004F2DA6" w:rsidRPr="00C86BDF" w:rsidRDefault="002C6E58" w:rsidP="03B3A78E">
            <w:pPr>
              <w:spacing w:beforeAutospacing="1" w:after="240"/>
              <w:contextualSpacing/>
              <w:jc w:val="both"/>
              <w:rPr>
                <w:rFonts w:ascii="Arial" w:hAnsi="Arial" w:cs="Arial"/>
                <w:b/>
                <w:bCs/>
                <w:sz w:val="18"/>
                <w:szCs w:val="18"/>
              </w:rPr>
            </w:pPr>
            <w:r w:rsidRPr="00C86BDF">
              <w:rPr>
                <w:rFonts w:ascii="Arial" w:hAnsi="Arial" w:cs="Arial"/>
                <w:b/>
                <w:bCs/>
                <w:sz w:val="18"/>
                <w:szCs w:val="18"/>
              </w:rPr>
              <w:t xml:space="preserve">Means of </w:t>
            </w:r>
            <w:r w:rsidR="00C91F45" w:rsidRPr="00C86BDF">
              <w:rPr>
                <w:rFonts w:ascii="Arial" w:hAnsi="Arial" w:cs="Arial"/>
                <w:b/>
                <w:bCs/>
                <w:sz w:val="18"/>
                <w:szCs w:val="18"/>
              </w:rPr>
              <w:t>Verification</w:t>
            </w:r>
          </w:p>
          <w:p w14:paraId="1A227761" w14:textId="0250F13F" w:rsidR="002C6E58" w:rsidRPr="00C86BDF" w:rsidRDefault="002C6E58" w:rsidP="03B3A78E">
            <w:pPr>
              <w:spacing w:beforeAutospacing="1" w:after="240"/>
              <w:contextualSpacing/>
              <w:jc w:val="both"/>
              <w:rPr>
                <w:rFonts w:ascii="Arial" w:hAnsi="Arial" w:cs="Arial"/>
                <w:b/>
                <w:bCs/>
                <w:sz w:val="18"/>
                <w:szCs w:val="18"/>
              </w:rPr>
            </w:pPr>
            <w:r w:rsidRPr="00C86BDF">
              <w:rPr>
                <w:rFonts w:ascii="Arial" w:hAnsi="Arial" w:cs="Arial"/>
                <w:b/>
                <w:bCs/>
                <w:sz w:val="18"/>
                <w:szCs w:val="18"/>
              </w:rPr>
              <w:lastRenderedPageBreak/>
              <w:t>on</w:t>
            </w:r>
          </w:p>
        </w:tc>
      </w:tr>
      <w:tr w:rsidR="00A82774" w:rsidRPr="00C86BDF" w14:paraId="01CB6ACD" w14:textId="77777777" w:rsidTr="00903C17">
        <w:trPr>
          <w:trHeight w:val="300"/>
        </w:trPr>
        <w:tc>
          <w:tcPr>
            <w:tcW w:w="1343" w:type="dxa"/>
            <w:vMerge w:val="restart"/>
          </w:tcPr>
          <w:p w14:paraId="0D1C7C30" w14:textId="77777777" w:rsidR="00A82774" w:rsidRPr="00C86BDF" w:rsidRDefault="00A82774" w:rsidP="00783C42">
            <w:pPr>
              <w:rPr>
                <w:rFonts w:ascii="Arial" w:hAnsi="Arial" w:cs="Arial"/>
                <w:sz w:val="18"/>
                <w:szCs w:val="18"/>
              </w:rPr>
            </w:pPr>
            <w:r w:rsidRPr="007435A4">
              <w:rPr>
                <w:iCs/>
                <w:sz w:val="20"/>
                <w:szCs w:val="20"/>
              </w:rPr>
              <w:lastRenderedPageBreak/>
              <w:t xml:space="preserve">1.1.1 </w:t>
            </w:r>
          </w:p>
          <w:p w14:paraId="6BA3DC3C" w14:textId="0A4DE9F5" w:rsidR="00A82774" w:rsidRPr="00C86BDF" w:rsidRDefault="00A82774" w:rsidP="00F3655D">
            <w:pPr>
              <w:rPr>
                <w:rFonts w:ascii="Arial" w:hAnsi="Arial" w:cs="Arial"/>
                <w:sz w:val="18"/>
                <w:szCs w:val="18"/>
              </w:rPr>
            </w:pPr>
          </w:p>
        </w:tc>
        <w:tc>
          <w:tcPr>
            <w:tcW w:w="1699" w:type="dxa"/>
            <w:vMerge w:val="restart"/>
          </w:tcPr>
          <w:p w14:paraId="1ACC0171" w14:textId="0088D128" w:rsidR="00A82774" w:rsidRPr="00C86BDF" w:rsidRDefault="00A82774" w:rsidP="00783C42">
            <w:pPr>
              <w:rPr>
                <w:rFonts w:ascii="Arial" w:hAnsi="Arial" w:cs="Arial"/>
                <w:sz w:val="18"/>
                <w:szCs w:val="18"/>
              </w:rPr>
            </w:pPr>
            <w:r w:rsidRPr="007435A4">
              <w:rPr>
                <w:iCs/>
                <w:sz w:val="20"/>
                <w:szCs w:val="20"/>
              </w:rPr>
              <w:t># training (disaggregation by type of capacity building1) developed and delivered in the UNPRPD programme. (Disaggregated by topics).</w:t>
            </w:r>
          </w:p>
        </w:tc>
        <w:tc>
          <w:tcPr>
            <w:tcW w:w="1698" w:type="dxa"/>
            <w:shd w:val="clear" w:color="auto" w:fill="92D050"/>
          </w:tcPr>
          <w:p w14:paraId="148C9AF0" w14:textId="77777777" w:rsidR="00A82774" w:rsidRDefault="00A82774" w:rsidP="00783C42">
            <w:pPr>
              <w:tabs>
                <w:tab w:val="left" w:pos="90"/>
              </w:tabs>
              <w:spacing w:after="0" w:line="240" w:lineRule="auto"/>
              <w:rPr>
                <w:sz w:val="20"/>
                <w:szCs w:val="20"/>
              </w:rPr>
            </w:pPr>
            <w:r>
              <w:rPr>
                <w:sz w:val="20"/>
                <w:szCs w:val="20"/>
              </w:rPr>
              <w:t>7 workshops to persons with disabilities, 2 of them specifically with indigenous and rural women with disabilities on the CRPD.</w:t>
            </w:r>
          </w:p>
          <w:p w14:paraId="57D25859" w14:textId="1BCCA2C2" w:rsidR="00A82774" w:rsidRPr="00C86BDF" w:rsidRDefault="00A82774" w:rsidP="00783C42">
            <w:pPr>
              <w:rPr>
                <w:rFonts w:ascii="Arial" w:hAnsi="Arial" w:cs="Arial"/>
                <w:sz w:val="18"/>
                <w:szCs w:val="18"/>
              </w:rPr>
            </w:pPr>
          </w:p>
        </w:tc>
        <w:tc>
          <w:tcPr>
            <w:tcW w:w="1825" w:type="dxa"/>
            <w:shd w:val="clear" w:color="auto" w:fill="92D050"/>
          </w:tcPr>
          <w:p w14:paraId="07D34A56" w14:textId="3A5CE5BD" w:rsidR="00A82774" w:rsidRPr="00CB230B" w:rsidRDefault="006A2287" w:rsidP="00783C42">
            <w:pPr>
              <w:rPr>
                <w:sz w:val="20"/>
                <w:szCs w:val="20"/>
              </w:rPr>
            </w:pPr>
            <w:r>
              <w:rPr>
                <w:sz w:val="20"/>
                <w:szCs w:val="20"/>
              </w:rPr>
              <w:t>2</w:t>
            </w:r>
            <w:r w:rsidR="00A82774">
              <w:rPr>
                <w:sz w:val="20"/>
                <w:szCs w:val="20"/>
              </w:rPr>
              <w:t xml:space="preserve"> workshops with people with disabilities, including 2 with women's organizations on legislative harmonization and participation in decision-making spaces.</w:t>
            </w:r>
          </w:p>
        </w:tc>
        <w:tc>
          <w:tcPr>
            <w:tcW w:w="1869" w:type="dxa"/>
            <w:shd w:val="clear" w:color="auto" w:fill="92D050"/>
          </w:tcPr>
          <w:p w14:paraId="33994C4A" w14:textId="3BB91064" w:rsidR="00A82774" w:rsidRPr="00C86BDF" w:rsidRDefault="0063231C" w:rsidP="00783C42">
            <w:pPr>
              <w:rPr>
                <w:rFonts w:ascii="Arial" w:hAnsi="Arial" w:cs="Arial"/>
                <w:sz w:val="18"/>
                <w:szCs w:val="18"/>
              </w:rPr>
            </w:pPr>
            <w:r>
              <w:rPr>
                <w:sz w:val="20"/>
                <w:szCs w:val="20"/>
              </w:rPr>
              <w:t>2</w:t>
            </w:r>
            <w:r w:rsidR="00200215" w:rsidRPr="00CB230B">
              <w:rPr>
                <w:sz w:val="20"/>
                <w:szCs w:val="20"/>
              </w:rPr>
              <w:t xml:space="preserve"> workshops with people with disabilities, including 2 with women’s organizations on legislative harmonization and participation in decision-making spaces.</w:t>
            </w:r>
          </w:p>
        </w:tc>
        <w:tc>
          <w:tcPr>
            <w:tcW w:w="1636" w:type="dxa"/>
            <w:shd w:val="clear" w:color="auto" w:fill="92D050"/>
          </w:tcPr>
          <w:p w14:paraId="6DD1E2F6" w14:textId="77777777" w:rsidR="00A82774" w:rsidRDefault="00A82774" w:rsidP="00783C42">
            <w:pPr>
              <w:tabs>
                <w:tab w:val="left" w:pos="90"/>
              </w:tabs>
              <w:rPr>
                <w:sz w:val="20"/>
                <w:szCs w:val="20"/>
              </w:rPr>
            </w:pPr>
            <w:r>
              <w:rPr>
                <w:sz w:val="20"/>
                <w:szCs w:val="20"/>
              </w:rPr>
              <w:t>Training program and workshop methodology.</w:t>
            </w:r>
          </w:p>
          <w:p w14:paraId="27FCF9F8" w14:textId="77777777" w:rsidR="00A82774" w:rsidRDefault="00A82774" w:rsidP="00783C42">
            <w:pPr>
              <w:tabs>
                <w:tab w:val="left" w:pos="90"/>
              </w:tabs>
              <w:rPr>
                <w:sz w:val="20"/>
                <w:szCs w:val="20"/>
              </w:rPr>
            </w:pPr>
            <w:r>
              <w:rPr>
                <w:sz w:val="20"/>
                <w:szCs w:val="20"/>
              </w:rPr>
              <w:t>Training report.</w:t>
            </w:r>
          </w:p>
          <w:p w14:paraId="372E5010" w14:textId="2F0E69A6" w:rsidR="00A82774" w:rsidRPr="00C86BDF" w:rsidRDefault="00A82774" w:rsidP="00783C42">
            <w:pPr>
              <w:rPr>
                <w:rFonts w:ascii="Arial" w:hAnsi="Arial" w:cs="Arial"/>
                <w:sz w:val="18"/>
                <w:szCs w:val="18"/>
              </w:rPr>
            </w:pPr>
            <w:r>
              <w:rPr>
                <w:sz w:val="20"/>
                <w:szCs w:val="20"/>
              </w:rPr>
              <w:t>List of participants.</w:t>
            </w:r>
          </w:p>
        </w:tc>
      </w:tr>
      <w:tr w:rsidR="00A82774" w14:paraId="1F27FACC" w14:textId="77777777" w:rsidTr="00903C17">
        <w:trPr>
          <w:trHeight w:val="300"/>
        </w:trPr>
        <w:tc>
          <w:tcPr>
            <w:tcW w:w="1343" w:type="dxa"/>
            <w:vMerge/>
          </w:tcPr>
          <w:p w14:paraId="437C0A4C" w14:textId="2F2A9A30" w:rsidR="00A82774" w:rsidRDefault="00A82774" w:rsidP="00F3655D">
            <w:pPr>
              <w:rPr>
                <w:sz w:val="20"/>
                <w:szCs w:val="20"/>
              </w:rPr>
            </w:pPr>
          </w:p>
        </w:tc>
        <w:tc>
          <w:tcPr>
            <w:tcW w:w="1699" w:type="dxa"/>
            <w:vMerge/>
          </w:tcPr>
          <w:p w14:paraId="7DF66AC3" w14:textId="77777777" w:rsidR="00A82774" w:rsidRPr="03B3A78E" w:rsidRDefault="00A82774" w:rsidP="00F3655D">
            <w:pPr>
              <w:rPr>
                <w:sz w:val="20"/>
                <w:szCs w:val="20"/>
              </w:rPr>
            </w:pPr>
          </w:p>
        </w:tc>
        <w:tc>
          <w:tcPr>
            <w:tcW w:w="1698" w:type="dxa"/>
            <w:vMerge w:val="restart"/>
            <w:shd w:val="clear" w:color="auto" w:fill="92D050"/>
          </w:tcPr>
          <w:p w14:paraId="58118BF4" w14:textId="4E7B0FBC" w:rsidR="00A82774" w:rsidRDefault="00A82774" w:rsidP="00F3655D">
            <w:pPr>
              <w:rPr>
                <w:sz w:val="20"/>
                <w:szCs w:val="20"/>
              </w:rPr>
            </w:pPr>
            <w:r w:rsidRPr="00D64197">
              <w:rPr>
                <w:sz w:val="20"/>
                <w:szCs w:val="20"/>
              </w:rPr>
              <w:t>10 workshops with State institutions on disability certification, administrative records with disability indicators for the design of public policy of the Municipality of Camotán.</w:t>
            </w:r>
          </w:p>
        </w:tc>
        <w:tc>
          <w:tcPr>
            <w:tcW w:w="1825" w:type="dxa"/>
            <w:shd w:val="clear" w:color="auto" w:fill="92D050"/>
          </w:tcPr>
          <w:p w14:paraId="6A9AD16D" w14:textId="3C7D43A2" w:rsidR="00A82774" w:rsidRDefault="00A82774" w:rsidP="00F3655D">
            <w:pPr>
              <w:rPr>
                <w:sz w:val="20"/>
                <w:szCs w:val="20"/>
              </w:rPr>
            </w:pPr>
            <w:r>
              <w:rPr>
                <w:sz w:val="20"/>
                <w:szCs w:val="20"/>
              </w:rPr>
              <w:t>4 workshops with State institutions on to raise awareness about inclusive policies, a model of disability based on human rights and the national certification system.</w:t>
            </w:r>
          </w:p>
        </w:tc>
        <w:tc>
          <w:tcPr>
            <w:tcW w:w="1869" w:type="dxa"/>
            <w:shd w:val="clear" w:color="auto" w:fill="92D050"/>
          </w:tcPr>
          <w:p w14:paraId="04A4A416" w14:textId="38F118DE" w:rsidR="00A82774" w:rsidRDefault="00CA6A23" w:rsidP="00AD090B">
            <w:pPr>
              <w:rPr>
                <w:sz w:val="20"/>
                <w:szCs w:val="20"/>
              </w:rPr>
            </w:pPr>
            <w:r w:rsidRPr="00CA6A23">
              <w:rPr>
                <w:sz w:val="20"/>
                <w:szCs w:val="20"/>
              </w:rPr>
              <w:t>1</w:t>
            </w:r>
            <w:r w:rsidR="0012349D">
              <w:rPr>
                <w:sz w:val="20"/>
                <w:szCs w:val="20"/>
              </w:rPr>
              <w:t>3</w:t>
            </w:r>
            <w:r w:rsidRPr="00CA6A23">
              <w:rPr>
                <w:sz w:val="20"/>
                <w:szCs w:val="20"/>
              </w:rPr>
              <w:t xml:space="preserve"> workshops with State institutions to raise awareness on inclusive policies, a </w:t>
            </w:r>
            <w:r w:rsidR="00902353" w:rsidRPr="00CA6A23">
              <w:rPr>
                <w:sz w:val="20"/>
                <w:szCs w:val="20"/>
              </w:rPr>
              <w:t>human right</w:t>
            </w:r>
            <w:r w:rsidRPr="00CA6A23">
              <w:rPr>
                <w:sz w:val="20"/>
                <w:szCs w:val="20"/>
              </w:rPr>
              <w:t>–based model of disability and the national disability certification system (</w:t>
            </w:r>
            <w:r w:rsidR="0012349D">
              <w:rPr>
                <w:sz w:val="20"/>
                <w:szCs w:val="20"/>
              </w:rPr>
              <w:t>7</w:t>
            </w:r>
            <w:r w:rsidRPr="00CA6A23">
              <w:rPr>
                <w:sz w:val="20"/>
                <w:szCs w:val="20"/>
              </w:rPr>
              <w:t xml:space="preserve"> CONADI, 3 COPADEH, </w:t>
            </w:r>
            <w:r w:rsidR="00A52973">
              <w:rPr>
                <w:sz w:val="20"/>
                <w:szCs w:val="20"/>
              </w:rPr>
              <w:t>3</w:t>
            </w:r>
            <w:r w:rsidRPr="00CA6A23">
              <w:rPr>
                <w:sz w:val="20"/>
                <w:szCs w:val="20"/>
              </w:rPr>
              <w:t xml:space="preserve"> MSPAS, including regional exchange).</w:t>
            </w:r>
          </w:p>
        </w:tc>
        <w:tc>
          <w:tcPr>
            <w:tcW w:w="1636" w:type="dxa"/>
            <w:shd w:val="clear" w:color="auto" w:fill="92D050"/>
          </w:tcPr>
          <w:p w14:paraId="6657E60E" w14:textId="4A0B2D9C" w:rsidR="00A82774" w:rsidRDefault="00A82774" w:rsidP="00F3655D">
            <w:pPr>
              <w:rPr>
                <w:sz w:val="20"/>
                <w:szCs w:val="20"/>
              </w:rPr>
            </w:pPr>
          </w:p>
        </w:tc>
      </w:tr>
      <w:tr w:rsidR="00A82774" w14:paraId="3A725120" w14:textId="77777777" w:rsidTr="00044906">
        <w:trPr>
          <w:trHeight w:val="300"/>
        </w:trPr>
        <w:tc>
          <w:tcPr>
            <w:tcW w:w="1343" w:type="dxa"/>
            <w:vMerge/>
          </w:tcPr>
          <w:p w14:paraId="55E03AA8" w14:textId="77777777" w:rsidR="00A82774" w:rsidRPr="03B3A78E" w:rsidRDefault="00A82774" w:rsidP="00F3655D">
            <w:pPr>
              <w:rPr>
                <w:sz w:val="20"/>
                <w:szCs w:val="20"/>
              </w:rPr>
            </w:pPr>
          </w:p>
        </w:tc>
        <w:tc>
          <w:tcPr>
            <w:tcW w:w="1699" w:type="dxa"/>
            <w:vMerge/>
          </w:tcPr>
          <w:p w14:paraId="163712BB" w14:textId="77777777" w:rsidR="00A82774" w:rsidRPr="03B3A78E" w:rsidRDefault="00A82774" w:rsidP="00F3655D">
            <w:pPr>
              <w:rPr>
                <w:sz w:val="20"/>
                <w:szCs w:val="20"/>
              </w:rPr>
            </w:pPr>
          </w:p>
        </w:tc>
        <w:tc>
          <w:tcPr>
            <w:tcW w:w="1698" w:type="dxa"/>
            <w:vMerge/>
          </w:tcPr>
          <w:p w14:paraId="59D63F49" w14:textId="77777777" w:rsidR="00A82774" w:rsidRPr="00D64197" w:rsidRDefault="00A82774" w:rsidP="00F3655D">
            <w:pPr>
              <w:rPr>
                <w:sz w:val="20"/>
                <w:szCs w:val="20"/>
              </w:rPr>
            </w:pPr>
          </w:p>
        </w:tc>
        <w:tc>
          <w:tcPr>
            <w:tcW w:w="1825" w:type="dxa"/>
            <w:shd w:val="clear" w:color="auto" w:fill="92D050"/>
          </w:tcPr>
          <w:p w14:paraId="0B46CBEF" w14:textId="4E9F195B" w:rsidR="00A82774" w:rsidRDefault="00A82774" w:rsidP="00F3655D">
            <w:pPr>
              <w:rPr>
                <w:sz w:val="20"/>
                <w:szCs w:val="20"/>
              </w:rPr>
            </w:pPr>
            <w:r>
              <w:rPr>
                <w:sz w:val="20"/>
                <w:szCs w:val="20"/>
              </w:rPr>
              <w:t>3 workshops with municipal authorities to raise awareness about inclusive policies.</w:t>
            </w:r>
          </w:p>
        </w:tc>
        <w:tc>
          <w:tcPr>
            <w:tcW w:w="1869" w:type="dxa"/>
            <w:shd w:val="clear" w:color="auto" w:fill="92D050"/>
          </w:tcPr>
          <w:p w14:paraId="360A3F54" w14:textId="39D559F5" w:rsidR="00A82774" w:rsidRDefault="00044906" w:rsidP="00F3655D">
            <w:pPr>
              <w:rPr>
                <w:sz w:val="20"/>
                <w:szCs w:val="20"/>
              </w:rPr>
            </w:pPr>
            <w:r w:rsidRPr="00044906">
              <w:rPr>
                <w:sz w:val="20"/>
                <w:szCs w:val="20"/>
              </w:rPr>
              <w:t>5 workshops with municipal authorities aimed at strengthening awareness and understanding of inclusive, rights-based local policies</w:t>
            </w:r>
            <w:r>
              <w:rPr>
                <w:sz w:val="20"/>
                <w:szCs w:val="20"/>
              </w:rPr>
              <w:t>.</w:t>
            </w:r>
          </w:p>
        </w:tc>
        <w:tc>
          <w:tcPr>
            <w:tcW w:w="1636" w:type="dxa"/>
            <w:shd w:val="clear" w:color="auto" w:fill="92D050"/>
          </w:tcPr>
          <w:p w14:paraId="422C5980" w14:textId="77777777" w:rsidR="00A82774" w:rsidRDefault="00A82774" w:rsidP="00F3655D">
            <w:pPr>
              <w:rPr>
                <w:sz w:val="20"/>
                <w:szCs w:val="20"/>
              </w:rPr>
            </w:pPr>
          </w:p>
        </w:tc>
      </w:tr>
      <w:tr w:rsidR="00A82774" w14:paraId="68E0669B" w14:textId="77777777" w:rsidTr="00903C17">
        <w:trPr>
          <w:trHeight w:val="300"/>
        </w:trPr>
        <w:tc>
          <w:tcPr>
            <w:tcW w:w="1343" w:type="dxa"/>
            <w:vMerge/>
          </w:tcPr>
          <w:p w14:paraId="15DEEEF7" w14:textId="77777777" w:rsidR="00A82774" w:rsidRPr="03B3A78E" w:rsidRDefault="00A82774" w:rsidP="002E5458">
            <w:pPr>
              <w:rPr>
                <w:sz w:val="20"/>
                <w:szCs w:val="20"/>
              </w:rPr>
            </w:pPr>
          </w:p>
        </w:tc>
        <w:tc>
          <w:tcPr>
            <w:tcW w:w="1699" w:type="dxa"/>
            <w:vMerge/>
          </w:tcPr>
          <w:p w14:paraId="24822FFB" w14:textId="77777777" w:rsidR="00A82774" w:rsidRPr="03B3A78E" w:rsidRDefault="00A82774" w:rsidP="002E5458">
            <w:pPr>
              <w:rPr>
                <w:sz w:val="20"/>
                <w:szCs w:val="20"/>
              </w:rPr>
            </w:pPr>
          </w:p>
        </w:tc>
        <w:tc>
          <w:tcPr>
            <w:tcW w:w="1698" w:type="dxa"/>
            <w:shd w:val="clear" w:color="auto" w:fill="92D050"/>
          </w:tcPr>
          <w:p w14:paraId="31777724" w14:textId="6550E1F1" w:rsidR="00A82774" w:rsidRPr="00D64197" w:rsidRDefault="00AE478E" w:rsidP="002E5458">
            <w:pPr>
              <w:rPr>
                <w:sz w:val="20"/>
                <w:szCs w:val="20"/>
              </w:rPr>
            </w:pPr>
            <w:r>
              <w:rPr>
                <w:sz w:val="20"/>
                <w:szCs w:val="20"/>
              </w:rPr>
              <w:t>1</w:t>
            </w:r>
            <w:r w:rsidR="00A82774" w:rsidRPr="00D64197">
              <w:rPr>
                <w:sz w:val="20"/>
                <w:szCs w:val="20"/>
              </w:rPr>
              <w:t xml:space="preserve"> workshop with deputies and their advisors, part of the Human Rights Commission on international human rights </w:t>
            </w:r>
            <w:r w:rsidR="00A82774" w:rsidRPr="00D64197">
              <w:rPr>
                <w:sz w:val="20"/>
                <w:szCs w:val="20"/>
              </w:rPr>
              <w:lastRenderedPageBreak/>
              <w:t>standards related to people with disabilities</w:t>
            </w:r>
            <w:r w:rsidR="00A82774">
              <w:rPr>
                <w:sz w:val="20"/>
                <w:szCs w:val="20"/>
              </w:rPr>
              <w:t>.</w:t>
            </w:r>
          </w:p>
        </w:tc>
        <w:tc>
          <w:tcPr>
            <w:tcW w:w="1825" w:type="dxa"/>
            <w:shd w:val="clear" w:color="auto" w:fill="92D050"/>
          </w:tcPr>
          <w:p w14:paraId="4F227A71" w14:textId="5F4AA1CA" w:rsidR="00A82774" w:rsidRDefault="00AD5865" w:rsidP="002E5458">
            <w:pPr>
              <w:rPr>
                <w:sz w:val="20"/>
                <w:szCs w:val="20"/>
              </w:rPr>
            </w:pPr>
            <w:r>
              <w:rPr>
                <w:sz w:val="20"/>
                <w:szCs w:val="20"/>
              </w:rPr>
              <w:lastRenderedPageBreak/>
              <w:t>2</w:t>
            </w:r>
            <w:r w:rsidR="00A82774">
              <w:rPr>
                <w:sz w:val="20"/>
                <w:szCs w:val="20"/>
              </w:rPr>
              <w:t xml:space="preserve"> </w:t>
            </w:r>
            <w:r w:rsidR="00AE478E">
              <w:rPr>
                <w:sz w:val="20"/>
                <w:szCs w:val="20"/>
              </w:rPr>
              <w:t>workshops</w:t>
            </w:r>
            <w:r w:rsidR="00A82774">
              <w:rPr>
                <w:sz w:val="20"/>
                <w:szCs w:val="20"/>
              </w:rPr>
              <w:t xml:space="preserve"> with deputies and their advisors on international standards on persons with disabilities rights and harmonization </w:t>
            </w:r>
            <w:r w:rsidR="00A82774">
              <w:rPr>
                <w:sz w:val="20"/>
                <w:szCs w:val="20"/>
              </w:rPr>
              <w:lastRenderedPageBreak/>
              <w:t>of national regulations.</w:t>
            </w:r>
          </w:p>
        </w:tc>
        <w:tc>
          <w:tcPr>
            <w:tcW w:w="1869" w:type="dxa"/>
            <w:shd w:val="clear" w:color="auto" w:fill="92D050"/>
          </w:tcPr>
          <w:p w14:paraId="78C01D22" w14:textId="659419C7" w:rsidR="00A82774" w:rsidRDefault="007A63D3" w:rsidP="007A63D3">
            <w:pPr>
              <w:rPr>
                <w:sz w:val="20"/>
                <w:szCs w:val="20"/>
              </w:rPr>
            </w:pPr>
            <w:r w:rsidRPr="007A63D3">
              <w:rPr>
                <w:sz w:val="20"/>
                <w:szCs w:val="20"/>
              </w:rPr>
              <w:lastRenderedPageBreak/>
              <w:t xml:space="preserve">2 workshops with deputies and their advisors on international standards on the rights of persons with disabilities and harmonization of </w:t>
            </w:r>
            <w:r w:rsidRPr="007A63D3">
              <w:rPr>
                <w:sz w:val="20"/>
                <w:szCs w:val="20"/>
              </w:rPr>
              <w:lastRenderedPageBreak/>
              <w:t>national regulations.</w:t>
            </w:r>
          </w:p>
        </w:tc>
        <w:tc>
          <w:tcPr>
            <w:tcW w:w="1636" w:type="dxa"/>
            <w:shd w:val="clear" w:color="auto" w:fill="92D050"/>
          </w:tcPr>
          <w:p w14:paraId="7D2AAA9E" w14:textId="77777777" w:rsidR="00A82774" w:rsidRDefault="00A82774" w:rsidP="002E5458">
            <w:pPr>
              <w:rPr>
                <w:sz w:val="20"/>
                <w:szCs w:val="20"/>
              </w:rPr>
            </w:pPr>
          </w:p>
        </w:tc>
      </w:tr>
      <w:tr w:rsidR="00A82774" w14:paraId="48541D00" w14:textId="77777777" w:rsidTr="00C40317">
        <w:trPr>
          <w:trHeight w:val="300"/>
        </w:trPr>
        <w:tc>
          <w:tcPr>
            <w:tcW w:w="1343" w:type="dxa"/>
            <w:vMerge/>
          </w:tcPr>
          <w:p w14:paraId="1768240C" w14:textId="77777777" w:rsidR="00A82774" w:rsidRPr="03B3A78E" w:rsidRDefault="00A82774" w:rsidP="00A82774">
            <w:pPr>
              <w:rPr>
                <w:sz w:val="20"/>
                <w:szCs w:val="20"/>
              </w:rPr>
            </w:pPr>
          </w:p>
        </w:tc>
        <w:tc>
          <w:tcPr>
            <w:tcW w:w="1699" w:type="dxa"/>
            <w:vMerge/>
          </w:tcPr>
          <w:p w14:paraId="113B94BD" w14:textId="77777777" w:rsidR="00A82774" w:rsidRPr="03B3A78E" w:rsidRDefault="00A82774" w:rsidP="00A82774">
            <w:pPr>
              <w:rPr>
                <w:sz w:val="20"/>
                <w:szCs w:val="20"/>
              </w:rPr>
            </w:pPr>
          </w:p>
        </w:tc>
        <w:tc>
          <w:tcPr>
            <w:tcW w:w="1698" w:type="dxa"/>
          </w:tcPr>
          <w:p w14:paraId="35C5C8DD" w14:textId="730807E2" w:rsidR="00A82774" w:rsidRPr="00D64197" w:rsidRDefault="00A82774" w:rsidP="00A82774">
            <w:pPr>
              <w:rPr>
                <w:sz w:val="20"/>
                <w:szCs w:val="20"/>
              </w:rPr>
            </w:pPr>
            <w:r w:rsidRPr="00D64197">
              <w:rPr>
                <w:sz w:val="20"/>
                <w:szCs w:val="20"/>
              </w:rPr>
              <w:t>Zero workshops with organizations providing services to persons with disabilities.</w:t>
            </w:r>
          </w:p>
        </w:tc>
        <w:tc>
          <w:tcPr>
            <w:tcW w:w="1825" w:type="dxa"/>
          </w:tcPr>
          <w:p w14:paraId="7FB79495" w14:textId="16236D81" w:rsidR="00A82774" w:rsidRDefault="00A82774" w:rsidP="00A82774">
            <w:pPr>
              <w:rPr>
                <w:sz w:val="20"/>
                <w:szCs w:val="20"/>
              </w:rPr>
            </w:pPr>
            <w:r w:rsidRPr="00BB3E51">
              <w:rPr>
                <w:sz w:val="20"/>
                <w:szCs w:val="20"/>
              </w:rPr>
              <w:t>3 workshops with organizations providing services to persons with disabilities, on a model of disability based on human rights and on the national certification system.</w:t>
            </w:r>
          </w:p>
        </w:tc>
        <w:tc>
          <w:tcPr>
            <w:tcW w:w="1869" w:type="dxa"/>
          </w:tcPr>
          <w:p w14:paraId="40CC1137" w14:textId="77777777" w:rsidR="00A82774" w:rsidRDefault="00A82774" w:rsidP="00A82774">
            <w:pPr>
              <w:rPr>
                <w:sz w:val="20"/>
                <w:szCs w:val="20"/>
              </w:rPr>
            </w:pPr>
          </w:p>
        </w:tc>
        <w:tc>
          <w:tcPr>
            <w:tcW w:w="1636" w:type="dxa"/>
          </w:tcPr>
          <w:p w14:paraId="6FBD32D6" w14:textId="77777777" w:rsidR="00A82774" w:rsidRDefault="00A82774" w:rsidP="00A82774">
            <w:pPr>
              <w:rPr>
                <w:sz w:val="20"/>
                <w:szCs w:val="20"/>
              </w:rPr>
            </w:pPr>
          </w:p>
        </w:tc>
      </w:tr>
      <w:tr w:rsidR="00871FA5" w14:paraId="499D1309" w14:textId="77777777" w:rsidTr="00EA5E65">
        <w:trPr>
          <w:trHeight w:val="300"/>
        </w:trPr>
        <w:tc>
          <w:tcPr>
            <w:tcW w:w="1343" w:type="dxa"/>
            <w:vMerge w:val="restart"/>
          </w:tcPr>
          <w:p w14:paraId="038B75D7" w14:textId="77777777" w:rsidR="00871FA5" w:rsidRPr="007435A4" w:rsidRDefault="00871FA5" w:rsidP="00A21B6D">
            <w:pPr>
              <w:spacing w:line="240" w:lineRule="auto"/>
              <w:contextualSpacing/>
              <w:rPr>
                <w:bCs/>
                <w:sz w:val="20"/>
                <w:szCs w:val="20"/>
              </w:rPr>
            </w:pPr>
            <w:r w:rsidRPr="007435A4">
              <w:rPr>
                <w:bCs/>
                <w:sz w:val="20"/>
                <w:szCs w:val="20"/>
              </w:rPr>
              <w:t xml:space="preserve">1.1.2 </w:t>
            </w:r>
          </w:p>
          <w:p w14:paraId="61D8D59C" w14:textId="77777777" w:rsidR="00871FA5" w:rsidRPr="03B3A78E" w:rsidRDefault="00871FA5" w:rsidP="00A21B6D">
            <w:pPr>
              <w:rPr>
                <w:sz w:val="20"/>
                <w:szCs w:val="20"/>
              </w:rPr>
            </w:pPr>
          </w:p>
        </w:tc>
        <w:tc>
          <w:tcPr>
            <w:tcW w:w="1699" w:type="dxa"/>
            <w:vMerge w:val="restart"/>
          </w:tcPr>
          <w:p w14:paraId="5687BD7D" w14:textId="18345A60" w:rsidR="00871FA5" w:rsidRPr="03B3A78E" w:rsidRDefault="00871FA5" w:rsidP="00A21B6D">
            <w:pPr>
              <w:rPr>
                <w:sz w:val="20"/>
                <w:szCs w:val="20"/>
              </w:rPr>
            </w:pPr>
            <w:r w:rsidRPr="007435A4">
              <w:rPr>
                <w:sz w:val="20"/>
                <w:szCs w:val="20"/>
              </w:rPr>
              <w:t># of participants (disaggregated by type of stakeholder) disaggregated by sex,</w:t>
            </w:r>
            <w:r>
              <w:rPr>
                <w:sz w:val="20"/>
                <w:szCs w:val="20"/>
              </w:rPr>
              <w:t xml:space="preserve"> </w:t>
            </w:r>
            <w:r w:rsidRPr="007435A4">
              <w:rPr>
                <w:sz w:val="20"/>
                <w:szCs w:val="20"/>
              </w:rPr>
              <w:t>disability,</w:t>
            </w:r>
            <w:r>
              <w:rPr>
                <w:sz w:val="20"/>
                <w:szCs w:val="20"/>
              </w:rPr>
              <w:t xml:space="preserve"> </w:t>
            </w:r>
            <w:r w:rsidRPr="007435A4">
              <w:rPr>
                <w:sz w:val="20"/>
                <w:szCs w:val="20"/>
              </w:rPr>
              <w:t>rural/urban participating in capacity building activities funded or provided by UNPRPD programmes</w:t>
            </w:r>
          </w:p>
        </w:tc>
        <w:tc>
          <w:tcPr>
            <w:tcW w:w="1698" w:type="dxa"/>
            <w:shd w:val="clear" w:color="auto" w:fill="92D050"/>
          </w:tcPr>
          <w:p w14:paraId="307D57A7" w14:textId="2B7BE13A" w:rsidR="00871FA5" w:rsidRPr="00D64197" w:rsidRDefault="00871FA5" w:rsidP="00A21B6D">
            <w:pPr>
              <w:rPr>
                <w:sz w:val="20"/>
                <w:szCs w:val="20"/>
              </w:rPr>
            </w:pPr>
            <w:r>
              <w:rPr>
                <w:sz w:val="20"/>
                <w:szCs w:val="20"/>
              </w:rPr>
              <w:t>112 OPD representatives, including indigenous and rural women with disabilities on CRPD.</w:t>
            </w:r>
          </w:p>
        </w:tc>
        <w:tc>
          <w:tcPr>
            <w:tcW w:w="1825" w:type="dxa"/>
            <w:shd w:val="clear" w:color="auto" w:fill="92D050"/>
          </w:tcPr>
          <w:p w14:paraId="53986314" w14:textId="4A7C4B6E" w:rsidR="00871FA5" w:rsidRPr="00BB3E51" w:rsidRDefault="00871FA5" w:rsidP="00A21B6D">
            <w:pPr>
              <w:rPr>
                <w:sz w:val="20"/>
                <w:szCs w:val="20"/>
              </w:rPr>
            </w:pPr>
            <w:r>
              <w:rPr>
                <w:sz w:val="20"/>
                <w:szCs w:val="20"/>
              </w:rPr>
              <w:t>60 OPD representatives, including indigenous and rural women with disabilities on legislative harmonization and participation in decision-making spaces.</w:t>
            </w:r>
          </w:p>
        </w:tc>
        <w:tc>
          <w:tcPr>
            <w:tcW w:w="1869" w:type="dxa"/>
            <w:shd w:val="clear" w:color="auto" w:fill="92D050"/>
          </w:tcPr>
          <w:p w14:paraId="181DE610" w14:textId="4075E6BE" w:rsidR="00871FA5" w:rsidRDefault="00100F23" w:rsidP="00A21B6D">
            <w:pPr>
              <w:rPr>
                <w:sz w:val="20"/>
                <w:szCs w:val="20"/>
              </w:rPr>
            </w:pPr>
            <w:r w:rsidRPr="00100F23">
              <w:rPr>
                <w:sz w:val="20"/>
                <w:szCs w:val="20"/>
              </w:rPr>
              <w:t>112 representatives of Organizations of Persons with Disabilities (OPDs) (80 women and 32 men) participated in capacity-building and awareness-raising activities on legislative harmonization and participation in decision-making spaces.</w:t>
            </w:r>
          </w:p>
        </w:tc>
        <w:tc>
          <w:tcPr>
            <w:tcW w:w="1636" w:type="dxa"/>
            <w:shd w:val="clear" w:color="auto" w:fill="92D050"/>
          </w:tcPr>
          <w:p w14:paraId="054478AE" w14:textId="77777777" w:rsidR="00871FA5" w:rsidRPr="003105C0" w:rsidRDefault="00871FA5" w:rsidP="00A21B6D">
            <w:pPr>
              <w:spacing w:line="240" w:lineRule="auto"/>
              <w:contextualSpacing/>
              <w:rPr>
                <w:sz w:val="20"/>
                <w:szCs w:val="20"/>
              </w:rPr>
            </w:pPr>
            <w:r w:rsidRPr="003105C0">
              <w:rPr>
                <w:sz w:val="20"/>
                <w:szCs w:val="20"/>
              </w:rPr>
              <w:t>Training program and workshop methodology.</w:t>
            </w:r>
          </w:p>
          <w:p w14:paraId="2ED664AF" w14:textId="77777777" w:rsidR="00871FA5" w:rsidRDefault="00871FA5" w:rsidP="00A21B6D">
            <w:pPr>
              <w:spacing w:line="240" w:lineRule="auto"/>
              <w:contextualSpacing/>
              <w:rPr>
                <w:sz w:val="20"/>
                <w:szCs w:val="20"/>
              </w:rPr>
            </w:pPr>
          </w:p>
          <w:p w14:paraId="71E14D43" w14:textId="77777777" w:rsidR="00871FA5" w:rsidRPr="003105C0" w:rsidRDefault="00871FA5" w:rsidP="00A21B6D">
            <w:pPr>
              <w:spacing w:line="240" w:lineRule="auto"/>
              <w:contextualSpacing/>
              <w:rPr>
                <w:sz w:val="20"/>
                <w:szCs w:val="20"/>
              </w:rPr>
            </w:pPr>
            <w:r w:rsidRPr="003105C0">
              <w:rPr>
                <w:sz w:val="20"/>
                <w:szCs w:val="20"/>
              </w:rPr>
              <w:t>Training report.</w:t>
            </w:r>
          </w:p>
          <w:p w14:paraId="6B5DEC50" w14:textId="77777777" w:rsidR="00871FA5" w:rsidRDefault="00871FA5" w:rsidP="00A21B6D">
            <w:pPr>
              <w:spacing w:line="240" w:lineRule="auto"/>
              <w:contextualSpacing/>
              <w:rPr>
                <w:sz w:val="20"/>
                <w:szCs w:val="20"/>
              </w:rPr>
            </w:pPr>
          </w:p>
          <w:p w14:paraId="4E0FA796" w14:textId="0D3FA556" w:rsidR="00871FA5" w:rsidRDefault="00871FA5" w:rsidP="00A21B6D">
            <w:pPr>
              <w:rPr>
                <w:sz w:val="20"/>
                <w:szCs w:val="20"/>
              </w:rPr>
            </w:pPr>
            <w:r w:rsidRPr="003105C0">
              <w:rPr>
                <w:sz w:val="20"/>
                <w:szCs w:val="20"/>
              </w:rPr>
              <w:t>List of participants.</w:t>
            </w:r>
          </w:p>
        </w:tc>
      </w:tr>
      <w:tr w:rsidR="00871FA5" w14:paraId="7B115624" w14:textId="77777777" w:rsidTr="00EA5E65">
        <w:trPr>
          <w:trHeight w:val="300"/>
        </w:trPr>
        <w:tc>
          <w:tcPr>
            <w:tcW w:w="1343" w:type="dxa"/>
            <w:vMerge/>
          </w:tcPr>
          <w:p w14:paraId="1D5B9F22" w14:textId="77777777" w:rsidR="00871FA5" w:rsidRPr="007435A4" w:rsidRDefault="00871FA5" w:rsidP="00BD25FD">
            <w:pPr>
              <w:spacing w:line="240" w:lineRule="auto"/>
              <w:contextualSpacing/>
              <w:rPr>
                <w:bCs/>
                <w:sz w:val="20"/>
                <w:szCs w:val="20"/>
              </w:rPr>
            </w:pPr>
          </w:p>
        </w:tc>
        <w:tc>
          <w:tcPr>
            <w:tcW w:w="1699" w:type="dxa"/>
            <w:vMerge/>
          </w:tcPr>
          <w:p w14:paraId="5EF49A24" w14:textId="77777777" w:rsidR="00871FA5" w:rsidRPr="007435A4" w:rsidRDefault="00871FA5" w:rsidP="00BD25FD">
            <w:pPr>
              <w:rPr>
                <w:sz w:val="20"/>
                <w:szCs w:val="20"/>
              </w:rPr>
            </w:pPr>
          </w:p>
        </w:tc>
        <w:tc>
          <w:tcPr>
            <w:tcW w:w="1698" w:type="dxa"/>
            <w:shd w:val="clear" w:color="auto" w:fill="92D050"/>
          </w:tcPr>
          <w:p w14:paraId="6F51C9A3" w14:textId="77777777" w:rsidR="00871FA5" w:rsidRDefault="00871FA5" w:rsidP="00BD25FD">
            <w:pPr>
              <w:tabs>
                <w:tab w:val="left" w:pos="90"/>
              </w:tabs>
              <w:spacing w:after="0" w:line="240" w:lineRule="auto"/>
              <w:contextualSpacing/>
              <w:rPr>
                <w:sz w:val="20"/>
                <w:szCs w:val="20"/>
              </w:rPr>
            </w:pPr>
            <w:r>
              <w:rPr>
                <w:sz w:val="20"/>
                <w:szCs w:val="20"/>
              </w:rPr>
              <w:t>76 representatives of State institutions on the CRPD and to reactivate the Disability Certification System.</w:t>
            </w:r>
          </w:p>
          <w:p w14:paraId="68CA3928" w14:textId="77777777" w:rsidR="00871FA5" w:rsidRDefault="00871FA5" w:rsidP="00BD25FD">
            <w:pPr>
              <w:jc w:val="center"/>
              <w:rPr>
                <w:sz w:val="20"/>
                <w:szCs w:val="20"/>
              </w:rPr>
            </w:pPr>
          </w:p>
        </w:tc>
        <w:tc>
          <w:tcPr>
            <w:tcW w:w="1825" w:type="dxa"/>
            <w:shd w:val="clear" w:color="auto" w:fill="92D050"/>
          </w:tcPr>
          <w:p w14:paraId="30FFAAD1" w14:textId="7B6A0AD3" w:rsidR="00871FA5" w:rsidRDefault="00871FA5" w:rsidP="00BD25FD">
            <w:pPr>
              <w:rPr>
                <w:sz w:val="20"/>
                <w:szCs w:val="20"/>
              </w:rPr>
            </w:pPr>
            <w:r>
              <w:rPr>
                <w:sz w:val="20"/>
                <w:szCs w:val="20"/>
              </w:rPr>
              <w:t xml:space="preserve">50 representatives of State institutions </w:t>
            </w:r>
            <w:r w:rsidR="00142907">
              <w:rPr>
                <w:sz w:val="20"/>
                <w:szCs w:val="20"/>
              </w:rPr>
              <w:t>raise</w:t>
            </w:r>
            <w:r>
              <w:rPr>
                <w:sz w:val="20"/>
                <w:szCs w:val="20"/>
              </w:rPr>
              <w:t xml:space="preserve"> awareness about inclusive policies, a model of disability based on human rights and the national certification system. </w:t>
            </w:r>
          </w:p>
        </w:tc>
        <w:tc>
          <w:tcPr>
            <w:tcW w:w="1869" w:type="dxa"/>
            <w:shd w:val="clear" w:color="auto" w:fill="92D050"/>
          </w:tcPr>
          <w:p w14:paraId="5B48F45B" w14:textId="62E62F0E" w:rsidR="00871FA5" w:rsidRPr="03B3A78E" w:rsidRDefault="00A52973" w:rsidP="00BD25FD">
            <w:pPr>
              <w:rPr>
                <w:sz w:val="20"/>
                <w:szCs w:val="20"/>
              </w:rPr>
            </w:pPr>
            <w:r w:rsidRPr="00A52973">
              <w:rPr>
                <w:sz w:val="20"/>
                <w:szCs w:val="20"/>
              </w:rPr>
              <w:t>A total of 105 representatives of State institutions (CONADI, COPADEH and MSPAS) participated in capacity-building activities to raise awareness on inclusive public policies, the human rights-based model of disability and the national disability certification system.</w:t>
            </w:r>
          </w:p>
        </w:tc>
        <w:tc>
          <w:tcPr>
            <w:tcW w:w="1636" w:type="dxa"/>
            <w:shd w:val="clear" w:color="auto" w:fill="92D050"/>
          </w:tcPr>
          <w:p w14:paraId="18D33E7F" w14:textId="77777777" w:rsidR="00871FA5" w:rsidRPr="003105C0" w:rsidRDefault="00871FA5" w:rsidP="00BD25FD">
            <w:pPr>
              <w:spacing w:line="240" w:lineRule="auto"/>
              <w:contextualSpacing/>
              <w:rPr>
                <w:sz w:val="20"/>
                <w:szCs w:val="20"/>
              </w:rPr>
            </w:pPr>
          </w:p>
        </w:tc>
      </w:tr>
      <w:tr w:rsidR="00871FA5" w14:paraId="58572F1B" w14:textId="77777777" w:rsidTr="00EA5E65">
        <w:trPr>
          <w:trHeight w:val="300"/>
        </w:trPr>
        <w:tc>
          <w:tcPr>
            <w:tcW w:w="1343" w:type="dxa"/>
            <w:vMerge/>
          </w:tcPr>
          <w:p w14:paraId="611F2CE2" w14:textId="77777777" w:rsidR="00871FA5" w:rsidRPr="007435A4" w:rsidRDefault="00871FA5" w:rsidP="00750412">
            <w:pPr>
              <w:spacing w:line="240" w:lineRule="auto"/>
              <w:contextualSpacing/>
              <w:rPr>
                <w:bCs/>
                <w:sz w:val="20"/>
                <w:szCs w:val="20"/>
              </w:rPr>
            </w:pPr>
          </w:p>
        </w:tc>
        <w:tc>
          <w:tcPr>
            <w:tcW w:w="1699" w:type="dxa"/>
            <w:vMerge/>
          </w:tcPr>
          <w:p w14:paraId="0409C8C6" w14:textId="77777777" w:rsidR="00871FA5" w:rsidRPr="007435A4" w:rsidRDefault="00871FA5" w:rsidP="00750412">
            <w:pPr>
              <w:rPr>
                <w:sz w:val="20"/>
                <w:szCs w:val="20"/>
              </w:rPr>
            </w:pPr>
          </w:p>
        </w:tc>
        <w:tc>
          <w:tcPr>
            <w:tcW w:w="1698" w:type="dxa"/>
            <w:vMerge w:val="restart"/>
            <w:shd w:val="clear" w:color="auto" w:fill="92D050"/>
          </w:tcPr>
          <w:p w14:paraId="5F3BBF72" w14:textId="77777777" w:rsidR="00871FA5" w:rsidRDefault="00871FA5" w:rsidP="00750412">
            <w:pPr>
              <w:tabs>
                <w:tab w:val="left" w:pos="90"/>
              </w:tabs>
              <w:spacing w:after="0" w:line="240" w:lineRule="auto"/>
              <w:contextualSpacing/>
              <w:rPr>
                <w:sz w:val="20"/>
                <w:szCs w:val="20"/>
              </w:rPr>
            </w:pPr>
            <w:r>
              <w:rPr>
                <w:sz w:val="20"/>
                <w:szCs w:val="20"/>
              </w:rPr>
              <w:t>14 parliamentarians and their advisors are part of the Human Rights Congressional Commission on international human rights standards of persons with disabilities.</w:t>
            </w:r>
          </w:p>
          <w:p w14:paraId="06681246" w14:textId="77777777" w:rsidR="00871FA5" w:rsidRDefault="00871FA5" w:rsidP="00750412">
            <w:pPr>
              <w:tabs>
                <w:tab w:val="left" w:pos="90"/>
              </w:tabs>
              <w:spacing w:after="0" w:line="240" w:lineRule="auto"/>
              <w:contextualSpacing/>
              <w:jc w:val="center"/>
              <w:rPr>
                <w:sz w:val="20"/>
                <w:szCs w:val="20"/>
              </w:rPr>
            </w:pPr>
          </w:p>
        </w:tc>
        <w:tc>
          <w:tcPr>
            <w:tcW w:w="1825" w:type="dxa"/>
            <w:shd w:val="clear" w:color="auto" w:fill="92D050"/>
          </w:tcPr>
          <w:p w14:paraId="6191BFB3" w14:textId="122C5999" w:rsidR="00871FA5" w:rsidRDefault="00871FA5" w:rsidP="00750412">
            <w:pPr>
              <w:rPr>
                <w:sz w:val="20"/>
                <w:szCs w:val="20"/>
              </w:rPr>
            </w:pPr>
            <w:r>
              <w:rPr>
                <w:sz w:val="20"/>
                <w:szCs w:val="20"/>
              </w:rPr>
              <w:t>14 parliamentarians and their advisors of the Congress on international standards on persons with disabilities rights and harmonization of national regulations.</w:t>
            </w:r>
          </w:p>
        </w:tc>
        <w:tc>
          <w:tcPr>
            <w:tcW w:w="1869" w:type="dxa"/>
            <w:shd w:val="clear" w:color="auto" w:fill="92D050"/>
          </w:tcPr>
          <w:p w14:paraId="2F741FAD" w14:textId="749C8DF3" w:rsidR="00871FA5" w:rsidRPr="03B3A78E" w:rsidRDefault="009B32E8" w:rsidP="00750412">
            <w:pPr>
              <w:rPr>
                <w:sz w:val="20"/>
                <w:szCs w:val="20"/>
              </w:rPr>
            </w:pPr>
            <w:r w:rsidRPr="009B32E8">
              <w:rPr>
                <w:sz w:val="20"/>
                <w:szCs w:val="20"/>
              </w:rPr>
              <w:t>18 parliamentarians and parliamentary advisors participated in capacity-building activities on international standards on the rights of persons with disabilities and the harmonization of national regulations.</w:t>
            </w:r>
          </w:p>
        </w:tc>
        <w:tc>
          <w:tcPr>
            <w:tcW w:w="1636" w:type="dxa"/>
            <w:shd w:val="clear" w:color="auto" w:fill="92D050"/>
          </w:tcPr>
          <w:p w14:paraId="14F00E09" w14:textId="77777777" w:rsidR="00871FA5" w:rsidRPr="003105C0" w:rsidRDefault="00871FA5" w:rsidP="00750412">
            <w:pPr>
              <w:spacing w:line="240" w:lineRule="auto"/>
              <w:contextualSpacing/>
              <w:rPr>
                <w:sz w:val="20"/>
                <w:szCs w:val="20"/>
              </w:rPr>
            </w:pPr>
          </w:p>
        </w:tc>
      </w:tr>
      <w:tr w:rsidR="00871FA5" w14:paraId="65E63898" w14:textId="77777777" w:rsidTr="007A583A">
        <w:trPr>
          <w:trHeight w:val="300"/>
        </w:trPr>
        <w:tc>
          <w:tcPr>
            <w:tcW w:w="1343" w:type="dxa"/>
            <w:vMerge/>
          </w:tcPr>
          <w:p w14:paraId="3F10E986" w14:textId="77777777" w:rsidR="00871FA5" w:rsidRPr="007435A4" w:rsidRDefault="00871FA5" w:rsidP="00750412">
            <w:pPr>
              <w:spacing w:line="240" w:lineRule="auto"/>
              <w:contextualSpacing/>
              <w:rPr>
                <w:bCs/>
                <w:sz w:val="20"/>
                <w:szCs w:val="20"/>
              </w:rPr>
            </w:pPr>
          </w:p>
        </w:tc>
        <w:tc>
          <w:tcPr>
            <w:tcW w:w="1699" w:type="dxa"/>
            <w:vMerge/>
          </w:tcPr>
          <w:p w14:paraId="06DB9D90" w14:textId="77777777" w:rsidR="00871FA5" w:rsidRPr="007435A4" w:rsidRDefault="00871FA5" w:rsidP="00750412">
            <w:pPr>
              <w:rPr>
                <w:sz w:val="20"/>
                <w:szCs w:val="20"/>
              </w:rPr>
            </w:pPr>
          </w:p>
        </w:tc>
        <w:tc>
          <w:tcPr>
            <w:tcW w:w="1698" w:type="dxa"/>
            <w:vMerge/>
          </w:tcPr>
          <w:p w14:paraId="323855A9" w14:textId="77777777" w:rsidR="00871FA5" w:rsidRDefault="00871FA5" w:rsidP="00750412">
            <w:pPr>
              <w:tabs>
                <w:tab w:val="left" w:pos="90"/>
              </w:tabs>
              <w:spacing w:after="0" w:line="240" w:lineRule="auto"/>
              <w:contextualSpacing/>
              <w:rPr>
                <w:sz w:val="20"/>
                <w:szCs w:val="20"/>
              </w:rPr>
            </w:pPr>
          </w:p>
        </w:tc>
        <w:tc>
          <w:tcPr>
            <w:tcW w:w="1825" w:type="dxa"/>
            <w:shd w:val="clear" w:color="auto" w:fill="92D050"/>
          </w:tcPr>
          <w:p w14:paraId="363AFEA6" w14:textId="756E4171" w:rsidR="00871FA5" w:rsidRDefault="00871FA5" w:rsidP="00750412">
            <w:pPr>
              <w:rPr>
                <w:sz w:val="20"/>
                <w:szCs w:val="20"/>
              </w:rPr>
            </w:pPr>
            <w:r w:rsidRPr="00E558CE">
              <w:rPr>
                <w:sz w:val="20"/>
                <w:szCs w:val="20"/>
              </w:rPr>
              <w:t>30 representatives of municipal authorities to raise awareness about inclusive policies.</w:t>
            </w:r>
          </w:p>
        </w:tc>
        <w:tc>
          <w:tcPr>
            <w:tcW w:w="1869" w:type="dxa"/>
            <w:shd w:val="clear" w:color="auto" w:fill="92D050"/>
          </w:tcPr>
          <w:p w14:paraId="1048005F" w14:textId="2BECA02D" w:rsidR="00871FA5" w:rsidRPr="03B3A78E" w:rsidRDefault="007A583A" w:rsidP="00750412">
            <w:pPr>
              <w:rPr>
                <w:sz w:val="20"/>
                <w:szCs w:val="20"/>
              </w:rPr>
            </w:pPr>
            <w:r w:rsidRPr="007A583A">
              <w:rPr>
                <w:sz w:val="20"/>
                <w:szCs w:val="20"/>
              </w:rPr>
              <w:t>35 municipal authority representatives participated in awareness-raising processes on inclusive local policies</w:t>
            </w:r>
            <w:r>
              <w:rPr>
                <w:sz w:val="20"/>
                <w:szCs w:val="20"/>
              </w:rPr>
              <w:t>.</w:t>
            </w:r>
          </w:p>
        </w:tc>
        <w:tc>
          <w:tcPr>
            <w:tcW w:w="1636" w:type="dxa"/>
            <w:shd w:val="clear" w:color="auto" w:fill="92D050"/>
          </w:tcPr>
          <w:p w14:paraId="3542FCBA" w14:textId="77777777" w:rsidR="00871FA5" w:rsidRPr="003105C0" w:rsidRDefault="00871FA5" w:rsidP="00750412">
            <w:pPr>
              <w:spacing w:line="240" w:lineRule="auto"/>
              <w:contextualSpacing/>
              <w:rPr>
                <w:sz w:val="20"/>
                <w:szCs w:val="20"/>
              </w:rPr>
            </w:pPr>
          </w:p>
        </w:tc>
      </w:tr>
      <w:tr w:rsidR="00871FA5" w14:paraId="3C4E3654" w14:textId="77777777" w:rsidTr="00C40317">
        <w:trPr>
          <w:trHeight w:val="300"/>
        </w:trPr>
        <w:tc>
          <w:tcPr>
            <w:tcW w:w="1343" w:type="dxa"/>
            <w:vMerge/>
          </w:tcPr>
          <w:p w14:paraId="4A1FA40A" w14:textId="77777777" w:rsidR="00871FA5" w:rsidRPr="007435A4" w:rsidRDefault="00871FA5" w:rsidP="00871FA5">
            <w:pPr>
              <w:spacing w:line="240" w:lineRule="auto"/>
              <w:contextualSpacing/>
              <w:rPr>
                <w:bCs/>
                <w:sz w:val="20"/>
                <w:szCs w:val="20"/>
              </w:rPr>
            </w:pPr>
          </w:p>
        </w:tc>
        <w:tc>
          <w:tcPr>
            <w:tcW w:w="1699" w:type="dxa"/>
            <w:vMerge/>
          </w:tcPr>
          <w:p w14:paraId="3AE4FB8F" w14:textId="77777777" w:rsidR="00871FA5" w:rsidRPr="007435A4" w:rsidRDefault="00871FA5" w:rsidP="00871FA5">
            <w:pPr>
              <w:rPr>
                <w:sz w:val="20"/>
                <w:szCs w:val="20"/>
              </w:rPr>
            </w:pPr>
          </w:p>
        </w:tc>
        <w:tc>
          <w:tcPr>
            <w:tcW w:w="1698" w:type="dxa"/>
          </w:tcPr>
          <w:p w14:paraId="7D937450" w14:textId="362E0E72" w:rsidR="00871FA5" w:rsidRDefault="00871FA5" w:rsidP="00871FA5">
            <w:pPr>
              <w:tabs>
                <w:tab w:val="left" w:pos="90"/>
              </w:tabs>
              <w:spacing w:after="0" w:line="240" w:lineRule="auto"/>
              <w:contextualSpacing/>
              <w:rPr>
                <w:sz w:val="20"/>
                <w:szCs w:val="20"/>
              </w:rPr>
            </w:pPr>
            <w:r>
              <w:rPr>
                <w:sz w:val="20"/>
                <w:szCs w:val="20"/>
              </w:rPr>
              <w:t>Zero organizations providing services to persons with disabilities representatives, on a model of disability based on human rights</w:t>
            </w:r>
          </w:p>
        </w:tc>
        <w:tc>
          <w:tcPr>
            <w:tcW w:w="1825" w:type="dxa"/>
          </w:tcPr>
          <w:p w14:paraId="1CE21953" w14:textId="1FECEEA1" w:rsidR="00871FA5" w:rsidRPr="00E558CE" w:rsidRDefault="00871FA5" w:rsidP="00871FA5">
            <w:pPr>
              <w:rPr>
                <w:sz w:val="20"/>
                <w:szCs w:val="20"/>
              </w:rPr>
            </w:pPr>
            <w:r>
              <w:rPr>
                <w:sz w:val="20"/>
                <w:szCs w:val="20"/>
              </w:rPr>
              <w:t>30 representatives of organizations providing services to persons with disabilities, on a model of disability based on human rights and the national certification system</w:t>
            </w:r>
          </w:p>
        </w:tc>
        <w:tc>
          <w:tcPr>
            <w:tcW w:w="1869" w:type="dxa"/>
          </w:tcPr>
          <w:p w14:paraId="28F24D29" w14:textId="77777777" w:rsidR="00871FA5" w:rsidRPr="03B3A78E" w:rsidRDefault="00871FA5" w:rsidP="00871FA5">
            <w:pPr>
              <w:rPr>
                <w:sz w:val="20"/>
                <w:szCs w:val="20"/>
              </w:rPr>
            </w:pPr>
          </w:p>
        </w:tc>
        <w:tc>
          <w:tcPr>
            <w:tcW w:w="1636" w:type="dxa"/>
          </w:tcPr>
          <w:p w14:paraId="7286E6B9" w14:textId="77777777" w:rsidR="00871FA5" w:rsidRPr="003105C0" w:rsidRDefault="00871FA5" w:rsidP="00871FA5">
            <w:pPr>
              <w:spacing w:line="240" w:lineRule="auto"/>
              <w:contextualSpacing/>
              <w:rPr>
                <w:sz w:val="20"/>
                <w:szCs w:val="20"/>
              </w:rPr>
            </w:pPr>
          </w:p>
        </w:tc>
      </w:tr>
      <w:tr w:rsidR="007F6EB4" w14:paraId="311C5395" w14:textId="77777777" w:rsidTr="007E5C0B">
        <w:trPr>
          <w:trHeight w:val="300"/>
        </w:trPr>
        <w:tc>
          <w:tcPr>
            <w:tcW w:w="1343" w:type="dxa"/>
          </w:tcPr>
          <w:p w14:paraId="5BAF4A3C" w14:textId="7DCFACFC" w:rsidR="007F6EB4" w:rsidRPr="007435A4" w:rsidRDefault="007F6EB4" w:rsidP="00E61D6D">
            <w:pPr>
              <w:spacing w:line="240" w:lineRule="auto"/>
              <w:contextualSpacing/>
              <w:rPr>
                <w:bCs/>
                <w:sz w:val="20"/>
                <w:szCs w:val="20"/>
              </w:rPr>
            </w:pPr>
            <w:r w:rsidRPr="003105C0">
              <w:rPr>
                <w:bCs/>
                <w:sz w:val="20"/>
                <w:szCs w:val="20"/>
              </w:rPr>
              <w:t>1.1.3</w:t>
            </w:r>
          </w:p>
        </w:tc>
        <w:tc>
          <w:tcPr>
            <w:tcW w:w="1699" w:type="dxa"/>
          </w:tcPr>
          <w:p w14:paraId="6EBFC16D" w14:textId="7879DF42" w:rsidR="007F6EB4" w:rsidRPr="007435A4" w:rsidRDefault="007F6EB4" w:rsidP="007F6EB4">
            <w:pPr>
              <w:tabs>
                <w:tab w:val="left" w:pos="90"/>
              </w:tabs>
              <w:rPr>
                <w:sz w:val="20"/>
                <w:szCs w:val="20"/>
              </w:rPr>
            </w:pPr>
            <w:r>
              <w:rPr>
                <w:sz w:val="20"/>
                <w:szCs w:val="20"/>
              </w:rPr>
              <w:t xml:space="preserve"># and % of participants reporting increased knowledge or capacity to design or revise policies or systems to be more disability inclusive. </w:t>
            </w:r>
          </w:p>
        </w:tc>
        <w:tc>
          <w:tcPr>
            <w:tcW w:w="1698" w:type="dxa"/>
            <w:vMerge w:val="restart"/>
            <w:shd w:val="clear" w:color="auto" w:fill="92D050"/>
          </w:tcPr>
          <w:p w14:paraId="4D6C6670" w14:textId="70A55C61" w:rsidR="007F6EB4" w:rsidRDefault="007F6EB4" w:rsidP="00E61D6D">
            <w:pPr>
              <w:tabs>
                <w:tab w:val="left" w:pos="90"/>
              </w:tabs>
              <w:spacing w:after="0" w:line="240" w:lineRule="auto"/>
              <w:contextualSpacing/>
              <w:rPr>
                <w:sz w:val="20"/>
                <w:szCs w:val="20"/>
              </w:rPr>
            </w:pPr>
            <w:r>
              <w:rPr>
                <w:sz w:val="20"/>
                <w:szCs w:val="20"/>
              </w:rPr>
              <w:t>27 (100%) women reported having increased their knowledge of basic concepts of the disability certification process. Their knowledge increased by 12% according to the pre and posttest.</w:t>
            </w:r>
          </w:p>
        </w:tc>
        <w:tc>
          <w:tcPr>
            <w:tcW w:w="1825" w:type="dxa"/>
            <w:shd w:val="clear" w:color="auto" w:fill="92D050"/>
          </w:tcPr>
          <w:p w14:paraId="12D5DB25" w14:textId="77777777" w:rsidR="007F6EB4" w:rsidRDefault="007F6EB4" w:rsidP="00E61D6D">
            <w:pPr>
              <w:tabs>
                <w:tab w:val="left" w:pos="90"/>
              </w:tabs>
              <w:spacing w:after="0" w:line="240" w:lineRule="auto"/>
              <w:rPr>
                <w:sz w:val="20"/>
                <w:szCs w:val="20"/>
              </w:rPr>
            </w:pPr>
            <w:r>
              <w:rPr>
                <w:sz w:val="20"/>
                <w:szCs w:val="20"/>
              </w:rPr>
              <w:t>60 OPD representatives, including indigenous and rural women with disabilities increase by 25% their knowledge on legislative harmonization and participation in decision-making spaces.</w:t>
            </w:r>
          </w:p>
          <w:p w14:paraId="52A2A9A2" w14:textId="77777777" w:rsidR="007F6EB4" w:rsidRDefault="007F6EB4" w:rsidP="00E61D6D">
            <w:pPr>
              <w:rPr>
                <w:sz w:val="20"/>
                <w:szCs w:val="20"/>
              </w:rPr>
            </w:pPr>
          </w:p>
        </w:tc>
        <w:tc>
          <w:tcPr>
            <w:tcW w:w="1869" w:type="dxa"/>
            <w:shd w:val="clear" w:color="auto" w:fill="92D050"/>
          </w:tcPr>
          <w:p w14:paraId="4552889D" w14:textId="645838CC" w:rsidR="007F6EB4" w:rsidRPr="03B3A78E" w:rsidRDefault="007E5C0B" w:rsidP="00E61D6D">
            <w:pPr>
              <w:rPr>
                <w:sz w:val="20"/>
                <w:szCs w:val="20"/>
              </w:rPr>
            </w:pPr>
            <w:r w:rsidRPr="007E5C0B">
              <w:rPr>
                <w:sz w:val="20"/>
                <w:szCs w:val="20"/>
              </w:rPr>
              <w:lastRenderedPageBreak/>
              <w:t xml:space="preserve">A total of 112 representatives of Organizations of Persons with Disabilities (OPDs) (80 women and 32 men) increased their knowledge and applied understanding of legislative harmonization and </w:t>
            </w:r>
            <w:r w:rsidRPr="007E5C0B">
              <w:rPr>
                <w:sz w:val="20"/>
                <w:szCs w:val="20"/>
              </w:rPr>
              <w:lastRenderedPageBreak/>
              <w:t>participation in decision-making spaces, as evidenced by their informed engagement in technical dialogues, use of CRPD standards and contribution to concrete policy and legislative proposals.</w:t>
            </w:r>
          </w:p>
        </w:tc>
        <w:tc>
          <w:tcPr>
            <w:tcW w:w="1636" w:type="dxa"/>
            <w:shd w:val="clear" w:color="auto" w:fill="92D050"/>
          </w:tcPr>
          <w:p w14:paraId="3144CF1E" w14:textId="77777777" w:rsidR="007F6EB4" w:rsidRDefault="007F6EB4" w:rsidP="00E61D6D">
            <w:pPr>
              <w:tabs>
                <w:tab w:val="left" w:pos="90"/>
              </w:tabs>
              <w:rPr>
                <w:sz w:val="20"/>
                <w:szCs w:val="20"/>
              </w:rPr>
            </w:pPr>
            <w:r>
              <w:rPr>
                <w:sz w:val="20"/>
                <w:szCs w:val="20"/>
              </w:rPr>
              <w:lastRenderedPageBreak/>
              <w:t>Training program and workshop methodology.</w:t>
            </w:r>
          </w:p>
          <w:p w14:paraId="37CA7FF9" w14:textId="77777777" w:rsidR="007F6EB4" w:rsidRDefault="007F6EB4" w:rsidP="00E61D6D">
            <w:pPr>
              <w:tabs>
                <w:tab w:val="left" w:pos="90"/>
              </w:tabs>
              <w:rPr>
                <w:sz w:val="20"/>
                <w:szCs w:val="20"/>
              </w:rPr>
            </w:pPr>
            <w:r>
              <w:rPr>
                <w:sz w:val="20"/>
                <w:szCs w:val="20"/>
              </w:rPr>
              <w:t>Training report.</w:t>
            </w:r>
          </w:p>
          <w:p w14:paraId="0A4FC3EF" w14:textId="6E9C57A2" w:rsidR="007F6EB4" w:rsidRPr="003105C0" w:rsidRDefault="007F6EB4" w:rsidP="00E61D6D">
            <w:pPr>
              <w:spacing w:line="240" w:lineRule="auto"/>
              <w:contextualSpacing/>
              <w:rPr>
                <w:sz w:val="20"/>
                <w:szCs w:val="20"/>
              </w:rPr>
            </w:pPr>
            <w:r>
              <w:rPr>
                <w:sz w:val="20"/>
                <w:szCs w:val="20"/>
              </w:rPr>
              <w:t>List of participants.</w:t>
            </w:r>
          </w:p>
        </w:tc>
      </w:tr>
      <w:tr w:rsidR="007F6EB4" w14:paraId="05F2ADB4" w14:textId="77777777" w:rsidTr="00C40317">
        <w:trPr>
          <w:trHeight w:val="300"/>
        </w:trPr>
        <w:tc>
          <w:tcPr>
            <w:tcW w:w="1343" w:type="dxa"/>
          </w:tcPr>
          <w:p w14:paraId="693BA12E" w14:textId="77777777" w:rsidR="007F6EB4" w:rsidRPr="003105C0" w:rsidRDefault="007F6EB4" w:rsidP="00E61D6D">
            <w:pPr>
              <w:spacing w:line="240" w:lineRule="auto"/>
              <w:contextualSpacing/>
              <w:rPr>
                <w:bCs/>
                <w:sz w:val="20"/>
                <w:szCs w:val="20"/>
              </w:rPr>
            </w:pPr>
          </w:p>
        </w:tc>
        <w:tc>
          <w:tcPr>
            <w:tcW w:w="1699" w:type="dxa"/>
          </w:tcPr>
          <w:p w14:paraId="2FA3490A" w14:textId="77777777" w:rsidR="007F6EB4" w:rsidRDefault="007F6EB4" w:rsidP="00E61D6D">
            <w:pPr>
              <w:tabs>
                <w:tab w:val="left" w:pos="90"/>
              </w:tabs>
              <w:rPr>
                <w:sz w:val="20"/>
                <w:szCs w:val="20"/>
              </w:rPr>
            </w:pPr>
          </w:p>
        </w:tc>
        <w:tc>
          <w:tcPr>
            <w:tcW w:w="1698" w:type="dxa"/>
            <w:vMerge/>
          </w:tcPr>
          <w:p w14:paraId="2635CA9E" w14:textId="77777777" w:rsidR="007F6EB4" w:rsidRDefault="007F6EB4" w:rsidP="00E61D6D">
            <w:pPr>
              <w:tabs>
                <w:tab w:val="left" w:pos="90"/>
              </w:tabs>
              <w:spacing w:after="0" w:line="240" w:lineRule="auto"/>
              <w:contextualSpacing/>
              <w:rPr>
                <w:sz w:val="20"/>
                <w:szCs w:val="20"/>
              </w:rPr>
            </w:pPr>
          </w:p>
        </w:tc>
        <w:tc>
          <w:tcPr>
            <w:tcW w:w="1825" w:type="dxa"/>
          </w:tcPr>
          <w:p w14:paraId="78AADBE6" w14:textId="07CF239F" w:rsidR="007F6EB4" w:rsidRDefault="007F6EB4" w:rsidP="00E61D6D">
            <w:pPr>
              <w:tabs>
                <w:tab w:val="left" w:pos="90"/>
              </w:tabs>
              <w:spacing w:after="0" w:line="240" w:lineRule="auto"/>
              <w:rPr>
                <w:sz w:val="20"/>
                <w:szCs w:val="20"/>
              </w:rPr>
            </w:pPr>
            <w:r w:rsidRPr="007F6EB4">
              <w:rPr>
                <w:sz w:val="20"/>
                <w:szCs w:val="20"/>
              </w:rPr>
              <w:t>30 representatives of organizations providing services to people with disabilities increase by 25% their knowledge, on a model of disability based on human rights.</w:t>
            </w:r>
          </w:p>
        </w:tc>
        <w:tc>
          <w:tcPr>
            <w:tcW w:w="1869" w:type="dxa"/>
          </w:tcPr>
          <w:p w14:paraId="4DC2F1DA" w14:textId="77777777" w:rsidR="007F6EB4" w:rsidRPr="03B3A78E" w:rsidRDefault="007F6EB4" w:rsidP="00E61D6D">
            <w:pPr>
              <w:rPr>
                <w:sz w:val="20"/>
                <w:szCs w:val="20"/>
              </w:rPr>
            </w:pPr>
          </w:p>
        </w:tc>
        <w:tc>
          <w:tcPr>
            <w:tcW w:w="1636" w:type="dxa"/>
          </w:tcPr>
          <w:p w14:paraId="4AC5163B" w14:textId="77777777" w:rsidR="007F6EB4" w:rsidRDefault="007F6EB4" w:rsidP="00E61D6D">
            <w:pPr>
              <w:tabs>
                <w:tab w:val="left" w:pos="90"/>
              </w:tabs>
              <w:rPr>
                <w:sz w:val="20"/>
                <w:szCs w:val="20"/>
              </w:rPr>
            </w:pPr>
          </w:p>
        </w:tc>
      </w:tr>
      <w:tr w:rsidR="002B06CD" w14:paraId="7E1ADD0E" w14:textId="77777777" w:rsidTr="00C44FE8">
        <w:trPr>
          <w:trHeight w:val="300"/>
        </w:trPr>
        <w:tc>
          <w:tcPr>
            <w:tcW w:w="1343" w:type="dxa"/>
          </w:tcPr>
          <w:p w14:paraId="29C8AA5A" w14:textId="77777777" w:rsidR="002B06CD" w:rsidRPr="003105C0" w:rsidRDefault="002B06CD" w:rsidP="002B06CD">
            <w:pPr>
              <w:spacing w:line="240" w:lineRule="auto"/>
              <w:contextualSpacing/>
              <w:rPr>
                <w:bCs/>
                <w:sz w:val="20"/>
                <w:szCs w:val="20"/>
              </w:rPr>
            </w:pPr>
          </w:p>
        </w:tc>
        <w:tc>
          <w:tcPr>
            <w:tcW w:w="1699" w:type="dxa"/>
          </w:tcPr>
          <w:p w14:paraId="123C0056" w14:textId="77777777" w:rsidR="002B06CD" w:rsidRDefault="002B06CD" w:rsidP="002B06CD">
            <w:pPr>
              <w:tabs>
                <w:tab w:val="left" w:pos="90"/>
              </w:tabs>
              <w:rPr>
                <w:sz w:val="20"/>
                <w:szCs w:val="20"/>
              </w:rPr>
            </w:pPr>
          </w:p>
        </w:tc>
        <w:tc>
          <w:tcPr>
            <w:tcW w:w="1698" w:type="dxa"/>
            <w:shd w:val="clear" w:color="auto" w:fill="92D050"/>
          </w:tcPr>
          <w:p w14:paraId="24D09D0C" w14:textId="77777777" w:rsidR="002B06CD" w:rsidRDefault="002B06CD" w:rsidP="002B06CD">
            <w:pPr>
              <w:tabs>
                <w:tab w:val="left" w:pos="90"/>
              </w:tabs>
              <w:spacing w:after="0" w:line="240" w:lineRule="auto"/>
              <w:rPr>
                <w:sz w:val="20"/>
                <w:szCs w:val="20"/>
              </w:rPr>
            </w:pPr>
            <w:r>
              <w:rPr>
                <w:sz w:val="20"/>
                <w:szCs w:val="20"/>
              </w:rPr>
              <w:t>76 healthcare professionals (100%) from 11 national hospitals that are part of the Evaluation Boards the Disability Certification were able to incorporate the knowledge satisfactorily.</w:t>
            </w:r>
          </w:p>
          <w:p w14:paraId="22E59B37" w14:textId="77777777" w:rsidR="002B06CD" w:rsidRDefault="002B06CD" w:rsidP="002B06CD">
            <w:pPr>
              <w:tabs>
                <w:tab w:val="left" w:pos="90"/>
              </w:tabs>
              <w:spacing w:after="0" w:line="240" w:lineRule="auto"/>
              <w:contextualSpacing/>
              <w:rPr>
                <w:sz w:val="20"/>
                <w:szCs w:val="20"/>
              </w:rPr>
            </w:pPr>
          </w:p>
        </w:tc>
        <w:tc>
          <w:tcPr>
            <w:tcW w:w="1825" w:type="dxa"/>
            <w:shd w:val="clear" w:color="auto" w:fill="92D050"/>
          </w:tcPr>
          <w:p w14:paraId="72259592" w14:textId="77777777" w:rsidR="002B06CD" w:rsidRDefault="002B06CD" w:rsidP="002B06CD">
            <w:pPr>
              <w:tabs>
                <w:tab w:val="left" w:pos="90"/>
              </w:tabs>
              <w:spacing w:after="0" w:line="240" w:lineRule="auto"/>
              <w:rPr>
                <w:sz w:val="20"/>
                <w:szCs w:val="20"/>
              </w:rPr>
            </w:pPr>
            <w:r>
              <w:rPr>
                <w:sz w:val="20"/>
                <w:szCs w:val="20"/>
              </w:rPr>
              <w:t>50 representatives of State institutions and 30 representatives of municipal authorities increase by 25% their knowledge on awareness raising about inclusive policies.</w:t>
            </w:r>
          </w:p>
          <w:p w14:paraId="5D805AC1" w14:textId="77777777" w:rsidR="002B06CD" w:rsidRPr="007F6EB4" w:rsidRDefault="002B06CD" w:rsidP="002B06CD">
            <w:pPr>
              <w:tabs>
                <w:tab w:val="left" w:pos="90"/>
              </w:tabs>
              <w:spacing w:after="0" w:line="240" w:lineRule="auto"/>
              <w:rPr>
                <w:sz w:val="20"/>
                <w:szCs w:val="20"/>
              </w:rPr>
            </w:pPr>
          </w:p>
        </w:tc>
        <w:tc>
          <w:tcPr>
            <w:tcW w:w="1869" w:type="dxa"/>
            <w:shd w:val="clear" w:color="auto" w:fill="92D050"/>
          </w:tcPr>
          <w:p w14:paraId="20268CC9" w14:textId="319D5DB9" w:rsidR="002B06CD" w:rsidRPr="03B3A78E" w:rsidRDefault="00C44FE8" w:rsidP="002B06CD">
            <w:pPr>
              <w:rPr>
                <w:sz w:val="20"/>
                <w:szCs w:val="20"/>
              </w:rPr>
            </w:pPr>
            <w:r w:rsidRPr="00C44FE8">
              <w:rPr>
                <w:sz w:val="20"/>
                <w:szCs w:val="20"/>
              </w:rPr>
              <w:t xml:space="preserve">A total of 105 representatives of State institutions (CONADI, COPADEH and MSPAS) strengthened their knowledge and applied understanding of inclusive public policies, the human rights-based model of disability and the national disability certification system, as reflected in their capacity to apply international standards and contribute to concrete institutional tools, policy processes </w:t>
            </w:r>
            <w:r w:rsidRPr="00C44FE8">
              <w:rPr>
                <w:sz w:val="20"/>
                <w:szCs w:val="20"/>
              </w:rPr>
              <w:lastRenderedPageBreak/>
              <w:t>and implementation arrangements.</w:t>
            </w:r>
          </w:p>
        </w:tc>
        <w:tc>
          <w:tcPr>
            <w:tcW w:w="1636" w:type="dxa"/>
            <w:shd w:val="clear" w:color="auto" w:fill="92D050"/>
          </w:tcPr>
          <w:p w14:paraId="01F3B95D" w14:textId="77777777" w:rsidR="002B06CD" w:rsidRDefault="002B06CD" w:rsidP="002B06CD">
            <w:pPr>
              <w:tabs>
                <w:tab w:val="left" w:pos="90"/>
              </w:tabs>
              <w:rPr>
                <w:sz w:val="20"/>
                <w:szCs w:val="20"/>
              </w:rPr>
            </w:pPr>
          </w:p>
        </w:tc>
      </w:tr>
      <w:tr w:rsidR="00DE561F" w14:paraId="2F9809A8" w14:textId="77777777" w:rsidTr="001D29EB">
        <w:trPr>
          <w:trHeight w:val="300"/>
        </w:trPr>
        <w:tc>
          <w:tcPr>
            <w:tcW w:w="1343" w:type="dxa"/>
          </w:tcPr>
          <w:p w14:paraId="10CA0011" w14:textId="77777777" w:rsidR="00DE561F" w:rsidRPr="003105C0" w:rsidRDefault="00DE561F" w:rsidP="00DE561F">
            <w:pPr>
              <w:spacing w:line="240" w:lineRule="auto"/>
              <w:contextualSpacing/>
              <w:rPr>
                <w:bCs/>
                <w:sz w:val="20"/>
                <w:szCs w:val="20"/>
              </w:rPr>
            </w:pPr>
          </w:p>
        </w:tc>
        <w:tc>
          <w:tcPr>
            <w:tcW w:w="1699" w:type="dxa"/>
          </w:tcPr>
          <w:p w14:paraId="30713803" w14:textId="77777777" w:rsidR="00DE561F" w:rsidRDefault="00DE561F" w:rsidP="00DE561F">
            <w:pPr>
              <w:tabs>
                <w:tab w:val="left" w:pos="90"/>
              </w:tabs>
              <w:rPr>
                <w:sz w:val="20"/>
                <w:szCs w:val="20"/>
              </w:rPr>
            </w:pPr>
          </w:p>
        </w:tc>
        <w:tc>
          <w:tcPr>
            <w:tcW w:w="1698" w:type="dxa"/>
            <w:shd w:val="clear" w:color="auto" w:fill="92D050"/>
          </w:tcPr>
          <w:p w14:paraId="027E9409" w14:textId="4EF5E702" w:rsidR="00DE561F" w:rsidRDefault="00DE561F" w:rsidP="00DE561F">
            <w:pPr>
              <w:tabs>
                <w:tab w:val="left" w:pos="90"/>
              </w:tabs>
              <w:spacing w:after="0" w:line="240" w:lineRule="auto"/>
              <w:rPr>
                <w:sz w:val="20"/>
                <w:szCs w:val="20"/>
              </w:rPr>
            </w:pPr>
            <w:r>
              <w:rPr>
                <w:sz w:val="20"/>
                <w:szCs w:val="20"/>
              </w:rPr>
              <w:t>82 staff members of NHRI increase a 10% their knowledge on regulations of the rights of people with disabilities and 100% of participants recognized that Guatemala does not comply with international standards on the rights of people with disabilities.</w:t>
            </w:r>
          </w:p>
        </w:tc>
        <w:tc>
          <w:tcPr>
            <w:tcW w:w="1825" w:type="dxa"/>
            <w:shd w:val="clear" w:color="auto" w:fill="92D050"/>
          </w:tcPr>
          <w:p w14:paraId="4AAC086D" w14:textId="77777777" w:rsidR="00DE561F" w:rsidRDefault="00DE561F" w:rsidP="00DE561F">
            <w:pPr>
              <w:tabs>
                <w:tab w:val="left" w:pos="90"/>
              </w:tabs>
              <w:spacing w:after="0" w:line="240" w:lineRule="auto"/>
              <w:rPr>
                <w:sz w:val="20"/>
                <w:szCs w:val="20"/>
              </w:rPr>
            </w:pPr>
            <w:r>
              <w:rPr>
                <w:sz w:val="20"/>
                <w:szCs w:val="20"/>
              </w:rPr>
              <w:t>14 parliamentarians and their advisors of the Congress increase by 25% their knowledge on international standards on persons with disabilities rights and harmonization of national regulations.</w:t>
            </w:r>
          </w:p>
          <w:p w14:paraId="4D01DD4C" w14:textId="77777777" w:rsidR="00DE561F" w:rsidRDefault="00DE561F" w:rsidP="00DE561F">
            <w:pPr>
              <w:tabs>
                <w:tab w:val="left" w:pos="90"/>
              </w:tabs>
              <w:spacing w:after="0" w:line="240" w:lineRule="auto"/>
              <w:rPr>
                <w:sz w:val="20"/>
                <w:szCs w:val="20"/>
              </w:rPr>
            </w:pPr>
          </w:p>
        </w:tc>
        <w:tc>
          <w:tcPr>
            <w:tcW w:w="1869" w:type="dxa"/>
            <w:shd w:val="clear" w:color="auto" w:fill="92D050"/>
          </w:tcPr>
          <w:p w14:paraId="5B937B66" w14:textId="3B4AE6F8" w:rsidR="00DE561F" w:rsidRPr="03B3A78E" w:rsidRDefault="00634987" w:rsidP="00634987">
            <w:pPr>
              <w:rPr>
                <w:sz w:val="20"/>
                <w:szCs w:val="20"/>
              </w:rPr>
            </w:pPr>
            <w:r w:rsidRPr="00634987">
              <w:rPr>
                <w:sz w:val="20"/>
                <w:szCs w:val="20"/>
              </w:rPr>
              <w:t>18 parliamentarians and parliamentary advisors</w:t>
            </w:r>
            <w:r>
              <w:rPr>
                <w:sz w:val="20"/>
                <w:szCs w:val="20"/>
              </w:rPr>
              <w:t xml:space="preserve"> </w:t>
            </w:r>
            <w:r w:rsidRPr="00634987">
              <w:rPr>
                <w:sz w:val="20"/>
                <w:szCs w:val="20"/>
              </w:rPr>
              <w:t>demonstrated an increased level of knowledge on international standards on the rights of persons with disabilities and legislative harmonization, as reflected in their ability to analyze national initiatives in light of the CRPD and engage substantively in technical legislative discussions.</w:t>
            </w:r>
          </w:p>
        </w:tc>
        <w:tc>
          <w:tcPr>
            <w:tcW w:w="1636" w:type="dxa"/>
            <w:shd w:val="clear" w:color="auto" w:fill="92D050"/>
          </w:tcPr>
          <w:p w14:paraId="43F1D57E" w14:textId="77777777" w:rsidR="00DE561F" w:rsidRDefault="00DE561F" w:rsidP="00DE561F">
            <w:pPr>
              <w:tabs>
                <w:tab w:val="left" w:pos="90"/>
              </w:tabs>
              <w:rPr>
                <w:sz w:val="20"/>
                <w:szCs w:val="20"/>
              </w:rPr>
            </w:pPr>
          </w:p>
        </w:tc>
      </w:tr>
      <w:tr w:rsidR="00367BBD" w14:paraId="0BD5F1CB" w14:textId="77777777" w:rsidTr="00A35E41">
        <w:trPr>
          <w:trHeight w:val="300"/>
        </w:trPr>
        <w:tc>
          <w:tcPr>
            <w:tcW w:w="1343" w:type="dxa"/>
          </w:tcPr>
          <w:p w14:paraId="1AA45812" w14:textId="2D72A58F" w:rsidR="00367BBD" w:rsidRPr="003105C0" w:rsidRDefault="00367BBD" w:rsidP="00367BBD">
            <w:pPr>
              <w:spacing w:line="240" w:lineRule="auto"/>
              <w:contextualSpacing/>
              <w:rPr>
                <w:bCs/>
                <w:sz w:val="20"/>
                <w:szCs w:val="20"/>
              </w:rPr>
            </w:pPr>
            <w:r w:rsidRPr="00DC634F">
              <w:rPr>
                <w:bCs/>
                <w:sz w:val="20"/>
                <w:szCs w:val="20"/>
              </w:rPr>
              <w:t>1.1.4</w:t>
            </w:r>
          </w:p>
        </w:tc>
        <w:tc>
          <w:tcPr>
            <w:tcW w:w="1699" w:type="dxa"/>
          </w:tcPr>
          <w:p w14:paraId="2DD35925" w14:textId="2246253C" w:rsidR="00367BBD" w:rsidRDefault="00367BBD" w:rsidP="00367BBD">
            <w:pPr>
              <w:tabs>
                <w:tab w:val="left" w:pos="90"/>
              </w:tabs>
              <w:rPr>
                <w:sz w:val="20"/>
                <w:szCs w:val="20"/>
              </w:rPr>
            </w:pPr>
            <w:r>
              <w:rPr>
                <w:sz w:val="20"/>
                <w:szCs w:val="20"/>
              </w:rPr>
              <w:t># of OPDs (disaggregated by type umbrella- disability specific- women- underrepresented others) that benefitted from capacity building activities (type of activities) funded by UNPRPD programmes to strengthen the capacity of organizations of persons with disabilities.</w:t>
            </w:r>
          </w:p>
        </w:tc>
        <w:tc>
          <w:tcPr>
            <w:tcW w:w="1698" w:type="dxa"/>
            <w:shd w:val="clear" w:color="auto" w:fill="92D050"/>
          </w:tcPr>
          <w:p w14:paraId="200FB989" w14:textId="780F30CE" w:rsidR="00367BBD" w:rsidRDefault="00367BBD" w:rsidP="00367BBD">
            <w:pPr>
              <w:tabs>
                <w:tab w:val="left" w:pos="90"/>
              </w:tabs>
              <w:spacing w:after="0" w:line="240" w:lineRule="auto"/>
              <w:rPr>
                <w:sz w:val="20"/>
                <w:szCs w:val="20"/>
              </w:rPr>
            </w:pPr>
            <w:r>
              <w:rPr>
                <w:sz w:val="20"/>
                <w:szCs w:val="20"/>
              </w:rPr>
              <w:t>12 OPDs, 2 of these are women with disabilities organizations and one of mothers of children with disabilities.</w:t>
            </w:r>
          </w:p>
        </w:tc>
        <w:tc>
          <w:tcPr>
            <w:tcW w:w="1825" w:type="dxa"/>
            <w:shd w:val="clear" w:color="auto" w:fill="92D050"/>
          </w:tcPr>
          <w:p w14:paraId="164D6F20" w14:textId="79D05002" w:rsidR="00367BBD" w:rsidRDefault="00367BBD" w:rsidP="00367BBD">
            <w:pPr>
              <w:tabs>
                <w:tab w:val="left" w:pos="90"/>
              </w:tabs>
              <w:spacing w:after="0" w:line="240" w:lineRule="auto"/>
              <w:rPr>
                <w:sz w:val="20"/>
                <w:szCs w:val="20"/>
              </w:rPr>
            </w:pPr>
            <w:r>
              <w:rPr>
                <w:sz w:val="20"/>
                <w:szCs w:val="20"/>
              </w:rPr>
              <w:t>13 OPDs, 2 of these are women with disabilities organizations and one of mothers of children with disabilities.</w:t>
            </w:r>
          </w:p>
        </w:tc>
        <w:tc>
          <w:tcPr>
            <w:tcW w:w="1869" w:type="dxa"/>
            <w:shd w:val="clear" w:color="auto" w:fill="92D050"/>
          </w:tcPr>
          <w:p w14:paraId="33ACD480" w14:textId="6525AD6B" w:rsidR="00367BBD" w:rsidRPr="03B3A78E" w:rsidRDefault="00A35E41" w:rsidP="00367BBD">
            <w:pPr>
              <w:rPr>
                <w:sz w:val="20"/>
                <w:szCs w:val="20"/>
              </w:rPr>
            </w:pPr>
            <w:r w:rsidRPr="00A35E41">
              <w:rPr>
                <w:sz w:val="20"/>
                <w:szCs w:val="20"/>
              </w:rPr>
              <w:t xml:space="preserve">A total of 17 Organizations of Persons with Disabilities (OPDs), including umbrella organizations, disability-specific OPDs, organizations of women with disabilities and territorially based OPDs, benefitted from capacity-building activities aimed at strengthening their organizational capacities and participation in legislative harmonization and </w:t>
            </w:r>
            <w:r w:rsidRPr="00A35E41">
              <w:rPr>
                <w:sz w:val="20"/>
                <w:szCs w:val="20"/>
              </w:rPr>
              <w:lastRenderedPageBreak/>
              <w:t>decision-making processes.</w:t>
            </w:r>
          </w:p>
        </w:tc>
        <w:tc>
          <w:tcPr>
            <w:tcW w:w="1636" w:type="dxa"/>
            <w:shd w:val="clear" w:color="auto" w:fill="92D050"/>
          </w:tcPr>
          <w:p w14:paraId="479A62A0" w14:textId="77777777" w:rsidR="00367BBD" w:rsidRDefault="00367BBD" w:rsidP="00367BBD">
            <w:pPr>
              <w:tabs>
                <w:tab w:val="left" w:pos="90"/>
              </w:tabs>
              <w:rPr>
                <w:sz w:val="20"/>
                <w:szCs w:val="20"/>
              </w:rPr>
            </w:pPr>
            <w:r>
              <w:rPr>
                <w:sz w:val="20"/>
                <w:szCs w:val="20"/>
              </w:rPr>
              <w:lastRenderedPageBreak/>
              <w:t>Training program and workshop methodology.</w:t>
            </w:r>
          </w:p>
          <w:p w14:paraId="08C65E62" w14:textId="77777777" w:rsidR="00367BBD" w:rsidRDefault="00367BBD" w:rsidP="00367BBD">
            <w:pPr>
              <w:tabs>
                <w:tab w:val="left" w:pos="90"/>
              </w:tabs>
              <w:rPr>
                <w:sz w:val="20"/>
                <w:szCs w:val="20"/>
              </w:rPr>
            </w:pPr>
            <w:r>
              <w:rPr>
                <w:sz w:val="20"/>
                <w:szCs w:val="20"/>
              </w:rPr>
              <w:t>Training report.</w:t>
            </w:r>
          </w:p>
          <w:p w14:paraId="0860FCFC" w14:textId="3D1F894D" w:rsidR="00367BBD" w:rsidRDefault="00367BBD" w:rsidP="00367BBD">
            <w:pPr>
              <w:tabs>
                <w:tab w:val="left" w:pos="90"/>
              </w:tabs>
              <w:rPr>
                <w:sz w:val="20"/>
                <w:szCs w:val="20"/>
              </w:rPr>
            </w:pPr>
            <w:r>
              <w:rPr>
                <w:sz w:val="20"/>
                <w:szCs w:val="20"/>
              </w:rPr>
              <w:t>List of participants.</w:t>
            </w:r>
          </w:p>
        </w:tc>
      </w:tr>
      <w:tr w:rsidR="00C40317" w14:paraId="5B2D5813" w14:textId="77777777" w:rsidTr="00C35BF3">
        <w:trPr>
          <w:trHeight w:val="300"/>
        </w:trPr>
        <w:tc>
          <w:tcPr>
            <w:tcW w:w="1343" w:type="dxa"/>
          </w:tcPr>
          <w:p w14:paraId="38142BA5" w14:textId="05823F9F" w:rsidR="00C40317" w:rsidRPr="00DC634F" w:rsidRDefault="00C40317" w:rsidP="00C40317">
            <w:pPr>
              <w:spacing w:line="240" w:lineRule="auto"/>
              <w:contextualSpacing/>
              <w:rPr>
                <w:bCs/>
                <w:sz w:val="20"/>
                <w:szCs w:val="20"/>
              </w:rPr>
            </w:pPr>
            <w:r>
              <w:rPr>
                <w:b/>
                <w:sz w:val="20"/>
                <w:szCs w:val="20"/>
              </w:rPr>
              <w:t>1.1.5</w:t>
            </w:r>
          </w:p>
        </w:tc>
        <w:tc>
          <w:tcPr>
            <w:tcW w:w="1699" w:type="dxa"/>
          </w:tcPr>
          <w:p w14:paraId="78DB2DD5" w14:textId="70CF62BE" w:rsidR="00C40317" w:rsidRDefault="00C40317" w:rsidP="00C40317">
            <w:pPr>
              <w:tabs>
                <w:tab w:val="left" w:pos="90"/>
              </w:tabs>
              <w:rPr>
                <w:sz w:val="20"/>
                <w:szCs w:val="20"/>
              </w:rPr>
            </w:pPr>
            <w:r>
              <w:rPr>
                <w:sz w:val="20"/>
                <w:szCs w:val="20"/>
              </w:rPr>
              <w:t># of capacity building activities funded by UNPRPD programmes, directed at women and girls with disabilities on their rights and requirements and/or directed at underrepresented groups of persons with disabilities on their rights and requirements. (disaggregated by target group).</w:t>
            </w:r>
          </w:p>
        </w:tc>
        <w:tc>
          <w:tcPr>
            <w:tcW w:w="1698" w:type="dxa"/>
            <w:shd w:val="clear" w:color="auto" w:fill="92D050"/>
          </w:tcPr>
          <w:p w14:paraId="0B7A3CDE" w14:textId="5F0C04C3" w:rsidR="00C40317" w:rsidRDefault="00C40317" w:rsidP="00C40317">
            <w:pPr>
              <w:tabs>
                <w:tab w:val="left" w:pos="90"/>
              </w:tabs>
              <w:spacing w:after="0" w:line="240" w:lineRule="auto"/>
              <w:rPr>
                <w:sz w:val="20"/>
                <w:szCs w:val="20"/>
              </w:rPr>
            </w:pPr>
            <w:r>
              <w:rPr>
                <w:sz w:val="20"/>
                <w:szCs w:val="20"/>
              </w:rPr>
              <w:t>2 capacity building activities (workshops) funded by the UNPRPD program were aimed at women with disabilities on specific gender issues in the disability certification process and the defense and promotion of human rights of women with disabilities and women's participation in decision-making spaces.</w:t>
            </w:r>
          </w:p>
        </w:tc>
        <w:tc>
          <w:tcPr>
            <w:tcW w:w="1825" w:type="dxa"/>
            <w:shd w:val="clear" w:color="auto" w:fill="92D050"/>
          </w:tcPr>
          <w:p w14:paraId="6B7DC71E" w14:textId="6B1FA2D9" w:rsidR="00C40317" w:rsidRDefault="00C40317" w:rsidP="00C40317">
            <w:pPr>
              <w:tabs>
                <w:tab w:val="left" w:pos="90"/>
              </w:tabs>
              <w:spacing w:after="0" w:line="240" w:lineRule="auto"/>
              <w:rPr>
                <w:sz w:val="20"/>
                <w:szCs w:val="20"/>
              </w:rPr>
            </w:pPr>
            <w:r>
              <w:rPr>
                <w:sz w:val="20"/>
                <w:szCs w:val="20"/>
              </w:rPr>
              <w:t>1 capacity building activities (workshop) funded by the UNPRPD program are aimed at persons with intellectual disabilities on the right to participation in decision-making spaces.</w:t>
            </w:r>
          </w:p>
        </w:tc>
        <w:tc>
          <w:tcPr>
            <w:tcW w:w="1869" w:type="dxa"/>
            <w:shd w:val="clear" w:color="auto" w:fill="92D050"/>
          </w:tcPr>
          <w:p w14:paraId="534CCC1F" w14:textId="63F98D92" w:rsidR="00C40317" w:rsidRPr="03B3A78E" w:rsidRDefault="004A1C08" w:rsidP="00C40317">
            <w:pPr>
              <w:rPr>
                <w:sz w:val="20"/>
                <w:szCs w:val="20"/>
              </w:rPr>
            </w:pPr>
            <w:r>
              <w:rPr>
                <w:sz w:val="20"/>
                <w:szCs w:val="20"/>
              </w:rPr>
              <w:t>3</w:t>
            </w:r>
            <w:r w:rsidR="00AD1F34" w:rsidRPr="00AD1F34">
              <w:rPr>
                <w:sz w:val="20"/>
                <w:szCs w:val="20"/>
              </w:rPr>
              <w:t xml:space="preserve"> capacity-building activities funded by the UNPRPD programme were directed at women with disabilities (</w:t>
            </w:r>
            <w:r w:rsidR="00656053">
              <w:rPr>
                <w:sz w:val="20"/>
                <w:szCs w:val="20"/>
              </w:rPr>
              <w:t>22</w:t>
            </w:r>
            <w:r w:rsidR="00AD1F34" w:rsidRPr="00AD1F34">
              <w:rPr>
                <w:sz w:val="20"/>
                <w:szCs w:val="20"/>
              </w:rPr>
              <w:t xml:space="preserve"> participants), and one capacity-building activity was directed at underrepresented children and adolescents with disabilities (20 participants), focusing on their rights and participation in decision-making spaces.</w:t>
            </w:r>
          </w:p>
        </w:tc>
        <w:tc>
          <w:tcPr>
            <w:tcW w:w="1636" w:type="dxa"/>
            <w:shd w:val="clear" w:color="auto" w:fill="92D050"/>
          </w:tcPr>
          <w:p w14:paraId="37B76242" w14:textId="77777777" w:rsidR="00C40317" w:rsidRDefault="00C40317" w:rsidP="00C40317">
            <w:pPr>
              <w:tabs>
                <w:tab w:val="left" w:pos="90"/>
              </w:tabs>
              <w:rPr>
                <w:sz w:val="20"/>
                <w:szCs w:val="20"/>
              </w:rPr>
            </w:pPr>
            <w:r>
              <w:rPr>
                <w:sz w:val="20"/>
                <w:szCs w:val="20"/>
              </w:rPr>
              <w:t>Training program and workshop methodology.</w:t>
            </w:r>
          </w:p>
          <w:p w14:paraId="11414889" w14:textId="77777777" w:rsidR="00C40317" w:rsidRDefault="00C40317" w:rsidP="00C40317">
            <w:pPr>
              <w:tabs>
                <w:tab w:val="left" w:pos="90"/>
              </w:tabs>
              <w:rPr>
                <w:sz w:val="20"/>
                <w:szCs w:val="20"/>
              </w:rPr>
            </w:pPr>
            <w:r>
              <w:rPr>
                <w:sz w:val="20"/>
                <w:szCs w:val="20"/>
              </w:rPr>
              <w:t>Training report.</w:t>
            </w:r>
          </w:p>
          <w:p w14:paraId="443FB5C6" w14:textId="108858FC" w:rsidR="00C40317" w:rsidRDefault="00C40317" w:rsidP="00C40317">
            <w:pPr>
              <w:tabs>
                <w:tab w:val="left" w:pos="90"/>
              </w:tabs>
              <w:rPr>
                <w:sz w:val="20"/>
                <w:szCs w:val="20"/>
              </w:rPr>
            </w:pPr>
            <w:r>
              <w:rPr>
                <w:sz w:val="20"/>
                <w:szCs w:val="20"/>
              </w:rPr>
              <w:t>List of participants</w:t>
            </w:r>
          </w:p>
        </w:tc>
      </w:tr>
    </w:tbl>
    <w:p w14:paraId="1E5B5BB6" w14:textId="3A222E16" w:rsidR="00C86BDF" w:rsidRDefault="161561E4" w:rsidP="00C91F45">
      <w:pPr>
        <w:jc w:val="both"/>
        <w:rPr>
          <w:i/>
          <w:iCs/>
          <w:sz w:val="16"/>
          <w:szCs w:val="16"/>
        </w:rPr>
      </w:pPr>
      <w:r w:rsidRPr="03B3A78E">
        <w:rPr>
          <w:i/>
          <w:iCs/>
          <w:sz w:val="16"/>
          <w:szCs w:val="16"/>
        </w:rPr>
        <w:t xml:space="preserve">* Please </w:t>
      </w:r>
      <w:r w:rsidR="0039648C">
        <w:rPr>
          <w:i/>
          <w:iCs/>
          <w:sz w:val="16"/>
          <w:szCs w:val="16"/>
        </w:rPr>
        <w:t xml:space="preserve">report disaggregated data as per selected indicators from the </w:t>
      </w:r>
      <w:r w:rsidR="00E763EE">
        <w:rPr>
          <w:i/>
          <w:iCs/>
          <w:sz w:val="16"/>
          <w:szCs w:val="16"/>
        </w:rPr>
        <w:t>GDF</w:t>
      </w:r>
      <w:r w:rsidR="0039648C">
        <w:rPr>
          <w:i/>
          <w:iCs/>
          <w:sz w:val="16"/>
          <w:szCs w:val="16"/>
        </w:rPr>
        <w:t xml:space="preserve"> R</w:t>
      </w:r>
      <w:r w:rsidR="006146AB">
        <w:rPr>
          <w:i/>
          <w:iCs/>
          <w:sz w:val="16"/>
          <w:szCs w:val="16"/>
        </w:rPr>
        <w:t>esults Framework</w:t>
      </w:r>
    </w:p>
    <w:p w14:paraId="644598CA" w14:textId="760A3A50" w:rsidR="00C91F45" w:rsidRDefault="005D0A46" w:rsidP="00C91F45">
      <w:pPr>
        <w:jc w:val="both"/>
        <w:rPr>
          <w:rFonts w:ascii="Arial" w:hAnsi="Arial" w:cs="Arial"/>
          <w:b/>
          <w:bCs/>
          <w:sz w:val="18"/>
          <w:szCs w:val="18"/>
        </w:rPr>
      </w:pPr>
      <w:r>
        <w:rPr>
          <w:rFonts w:ascii="Arial" w:hAnsi="Arial" w:cs="Arial"/>
          <w:b/>
          <w:bCs/>
          <w:sz w:val="18"/>
          <w:szCs w:val="18"/>
        </w:rPr>
        <w:t>Output 1</w:t>
      </w:r>
      <w:r w:rsidR="00236138">
        <w:rPr>
          <w:rFonts w:ascii="Arial" w:hAnsi="Arial" w:cs="Arial"/>
          <w:b/>
          <w:bCs/>
          <w:sz w:val="18"/>
          <w:szCs w:val="18"/>
        </w:rPr>
        <w:t>.1</w:t>
      </w:r>
      <w:r>
        <w:rPr>
          <w:rFonts w:ascii="Arial" w:hAnsi="Arial" w:cs="Arial"/>
          <w:b/>
          <w:bCs/>
          <w:sz w:val="18"/>
          <w:szCs w:val="18"/>
        </w:rPr>
        <w:t xml:space="preserve">- </w:t>
      </w:r>
      <w:r w:rsidR="00C91F45" w:rsidRPr="005D0A46">
        <w:rPr>
          <w:rFonts w:ascii="Arial" w:hAnsi="Arial" w:cs="Arial"/>
          <w:b/>
          <w:bCs/>
          <w:sz w:val="18"/>
          <w:szCs w:val="18"/>
        </w:rPr>
        <w:t xml:space="preserve">Description of progress made towards the outputs: </w:t>
      </w:r>
    </w:p>
    <w:tbl>
      <w:tblPr>
        <w:tblStyle w:val="Tablaconcuadrcula"/>
        <w:tblW w:w="0" w:type="auto"/>
        <w:tblLook w:val="04A0" w:firstRow="1" w:lastRow="0" w:firstColumn="1" w:lastColumn="0" w:noHBand="0" w:noVBand="1"/>
      </w:tblPr>
      <w:tblGrid>
        <w:gridCol w:w="10070"/>
      </w:tblGrid>
      <w:tr w:rsidR="00F96CDF" w14:paraId="294C3F65" w14:textId="77777777" w:rsidTr="00F96CDF">
        <w:tc>
          <w:tcPr>
            <w:tcW w:w="10156" w:type="dxa"/>
          </w:tcPr>
          <w:p w14:paraId="38E75229" w14:textId="4C629EFC" w:rsidR="00A66022" w:rsidRPr="00A66022" w:rsidRDefault="00A66022" w:rsidP="00A66022">
            <w:pPr>
              <w:jc w:val="both"/>
              <w:rPr>
                <w:rFonts w:ascii="Arial" w:hAnsi="Arial" w:cs="Arial"/>
                <w:sz w:val="18"/>
                <w:szCs w:val="18"/>
              </w:rPr>
            </w:pPr>
            <w:r w:rsidRPr="00A66022">
              <w:rPr>
                <w:rFonts w:ascii="Arial" w:hAnsi="Arial" w:cs="Arial"/>
                <w:sz w:val="18"/>
                <w:szCs w:val="18"/>
              </w:rPr>
              <w:t xml:space="preserve">Output 1.1 achieved and exceeded its intended objectives by consolidating a critical mass of rights holders and duty bearers </w:t>
            </w:r>
            <w:r w:rsidR="007E433B" w:rsidRPr="007E433B">
              <w:rPr>
                <w:rFonts w:ascii="Arial" w:hAnsi="Arial" w:cs="Arial"/>
                <w:sz w:val="18"/>
                <w:szCs w:val="18"/>
              </w:rPr>
              <w:t>to enhance their</w:t>
            </w:r>
            <w:r w:rsidRPr="00A66022">
              <w:rPr>
                <w:rFonts w:ascii="Arial" w:hAnsi="Arial" w:cs="Arial"/>
                <w:sz w:val="18"/>
                <w:szCs w:val="18"/>
              </w:rPr>
              <w:t xml:space="preserve"> practical capacities to engage in, influence and act upon the design, implementation and monitoring of disability-inclusive policies, systems and normative frameworks, in line with the Convention on the Rights of Persons with Disabilities (CRPD) and the Sustainable Development Goals.</w:t>
            </w:r>
          </w:p>
          <w:p w14:paraId="643D795E" w14:textId="7E79F66B" w:rsidR="00A66022" w:rsidRPr="00A66022" w:rsidRDefault="00A66022" w:rsidP="00A66022">
            <w:pPr>
              <w:jc w:val="both"/>
              <w:rPr>
                <w:rFonts w:ascii="Arial" w:hAnsi="Arial" w:cs="Arial"/>
                <w:sz w:val="18"/>
                <w:szCs w:val="18"/>
              </w:rPr>
            </w:pPr>
            <w:r w:rsidRPr="00A66022">
              <w:rPr>
                <w:rFonts w:ascii="Arial" w:hAnsi="Arial" w:cs="Arial"/>
                <w:sz w:val="18"/>
                <w:szCs w:val="18"/>
              </w:rPr>
              <w:t xml:space="preserve">Progress under this output went beyond individual capacity development, materializing in the development, adoption and use of concrete instruments, processes and institutional decisions that strengthened systemic conditions for disability inclusion. </w:t>
            </w:r>
            <w:r w:rsidR="001A7CB4" w:rsidRPr="001A7CB4">
              <w:rPr>
                <w:rFonts w:ascii="Arial" w:hAnsi="Arial" w:cs="Arial"/>
                <w:sz w:val="18"/>
                <w:szCs w:val="18"/>
              </w:rPr>
              <w:t>This included, among others, the validation and use of participation and accessibility guidelines by CONADI; the definition of a roadmap to harmonize administrative records with the Washington Group Short Set in institutions such as MINECO and MINGOB; the implementation of the Municipal Disability Registry and the adoption of the Municipal Inclusion Strategy in San Juan Ermita; the preparation of the Evaluation Boards and the updated use of the ICF for the piloting of the disability certification system; and the establishment of structured dialogue processes between OPDs and Congress around the Draft Law on Equality and Rights of Persons with Disabilities. Across national, sectoral and local levels, engagement thus evolved from awareness-raising and conceptual alignment toward evidence-informed, rights-based institutional action.</w:t>
            </w:r>
            <w:r w:rsidRPr="00A66022">
              <w:rPr>
                <w:rFonts w:ascii="Arial" w:hAnsi="Arial" w:cs="Arial"/>
                <w:sz w:val="18"/>
                <w:szCs w:val="18"/>
              </w:rPr>
              <w:t>.</w:t>
            </w:r>
          </w:p>
          <w:p w14:paraId="51A408DB" w14:textId="27EF7503" w:rsidR="00A66022" w:rsidRPr="00A66022" w:rsidRDefault="009017A8" w:rsidP="00A66022">
            <w:pPr>
              <w:jc w:val="both"/>
              <w:rPr>
                <w:rFonts w:ascii="Arial" w:hAnsi="Arial" w:cs="Arial"/>
                <w:sz w:val="18"/>
                <w:szCs w:val="18"/>
              </w:rPr>
            </w:pPr>
            <w:r w:rsidRPr="009017A8">
              <w:rPr>
                <w:rFonts w:ascii="Arial" w:hAnsi="Arial" w:cs="Arial"/>
                <w:sz w:val="18"/>
                <w:szCs w:val="18"/>
              </w:rPr>
              <w:t xml:space="preserve">For organizations of persons with disabilities (OPDs)—including organizations of women with disabilities and underrepresented groups—capacity strengthening translated into a qualitative shift in their role within public decision-making spaces. OPDs moved from fragmented or ad hoc advocacy towards sustained, technically grounded participation in legislative harmonization and policy formulation processes. This shift was reflected in their informed contributions to the drafting and development of the disability framework legislative bill, as well as to the initial phase of the formulation of the National Disability Public Policy. In parallel, the elaboration of accessibility guidelines and guidance on participation </w:t>
            </w:r>
            <w:r w:rsidR="009B7D7C" w:rsidRPr="009B7D7C">
              <w:rPr>
                <w:rFonts w:ascii="Arial" w:hAnsi="Arial" w:cs="Arial"/>
                <w:sz w:val="18"/>
                <w:szCs w:val="18"/>
              </w:rPr>
              <w:t xml:space="preserve">of persons with disability </w:t>
            </w:r>
            <w:r w:rsidRPr="009017A8">
              <w:rPr>
                <w:rFonts w:ascii="Arial" w:hAnsi="Arial" w:cs="Arial"/>
                <w:sz w:val="18"/>
                <w:szCs w:val="18"/>
              </w:rPr>
              <w:t xml:space="preserve">in </w:t>
            </w:r>
            <w:r w:rsidRPr="009017A8">
              <w:rPr>
                <w:rFonts w:ascii="Arial" w:hAnsi="Arial" w:cs="Arial"/>
                <w:sz w:val="18"/>
                <w:szCs w:val="18"/>
              </w:rPr>
              <w:lastRenderedPageBreak/>
              <w:t>consultation processes provided tangible evidence of a transition from advocacy discourse to the production of practical implementation tools.</w:t>
            </w:r>
          </w:p>
          <w:p w14:paraId="706FC0E0" w14:textId="683AFA1F" w:rsidR="00BE4660" w:rsidRDefault="00BE4660" w:rsidP="00A66022">
            <w:pPr>
              <w:jc w:val="both"/>
              <w:rPr>
                <w:rFonts w:ascii="Arial" w:hAnsi="Arial" w:cs="Arial"/>
                <w:sz w:val="18"/>
                <w:szCs w:val="18"/>
              </w:rPr>
            </w:pPr>
            <w:r w:rsidRPr="00BE4660">
              <w:rPr>
                <w:rFonts w:ascii="Arial" w:hAnsi="Arial" w:cs="Arial"/>
                <w:sz w:val="18"/>
                <w:szCs w:val="18"/>
              </w:rPr>
              <w:t xml:space="preserve">Among duty bearers, progress was reflected in an increased capacity to translate CRPD standards into concrete institutional decisions, procedures and operational instruments across legislative, executive and local government levels. In the legislative sphere, members of Congress and advisors strengthened their ability to assess legislative initiatives through a human rights lens, contributing to improved quality of debate and a reduced risk of regressive approaches. Within the Executive, CONADI advanced in strengthening its statistical function and disability data management, while the Ministries of the Interior (MINGOB) and Economy (MINECO) </w:t>
            </w:r>
            <w:r w:rsidR="00CD3C97" w:rsidRPr="00CD3C97">
              <w:rPr>
                <w:rFonts w:ascii="Arial" w:hAnsi="Arial" w:cs="Arial"/>
                <w:sz w:val="18"/>
                <w:szCs w:val="18"/>
              </w:rPr>
              <w:t>made progress in defining the roadmap for</w:t>
            </w:r>
            <w:r w:rsidRPr="00BE4660">
              <w:rPr>
                <w:rFonts w:ascii="Arial" w:hAnsi="Arial" w:cs="Arial"/>
                <w:sz w:val="18"/>
                <w:szCs w:val="18"/>
              </w:rPr>
              <w:t xml:space="preserve"> adopting the Washington Group Short Set to harmonize the disability variable in administrative records, laying the foundations for more consistent and comparable disability data across public information system</w:t>
            </w:r>
            <w:r>
              <w:rPr>
                <w:rFonts w:ascii="Arial" w:hAnsi="Arial" w:cs="Arial"/>
                <w:sz w:val="18"/>
                <w:szCs w:val="18"/>
              </w:rPr>
              <w:t>.</w:t>
            </w:r>
          </w:p>
          <w:p w14:paraId="7B18023E" w14:textId="5A426375" w:rsidR="00A61389" w:rsidRDefault="00A61389" w:rsidP="00A66022">
            <w:pPr>
              <w:jc w:val="both"/>
              <w:rPr>
                <w:rFonts w:ascii="Arial" w:hAnsi="Arial" w:cs="Arial"/>
                <w:sz w:val="18"/>
                <w:szCs w:val="18"/>
              </w:rPr>
            </w:pPr>
            <w:r w:rsidRPr="00A61389">
              <w:rPr>
                <w:rFonts w:ascii="Arial" w:hAnsi="Arial" w:cs="Arial"/>
                <w:sz w:val="18"/>
                <w:szCs w:val="18"/>
              </w:rPr>
              <w:t xml:space="preserve">At the local level, progress was particularly evident in the transition from awareness to concrete institutional action. The consolidation of the Municipal Disability Registry and the adoption of the Municipal Strategy for the Inclusion of Persons with Disabilities “No Tenemos Límites” in San Juan Ermita demonstrated how disaggregated data, effective participation and rights-based planning can be translated into formal municipal decisions. In parallel, the establishment and operationalization of Municipal Disability Technical Committees in additional municipalities created governance conditions to enable future planning </w:t>
            </w:r>
            <w:r w:rsidR="00A51D43" w:rsidRPr="00A51D43">
              <w:rPr>
                <w:rFonts w:ascii="Arial" w:hAnsi="Arial" w:cs="Arial"/>
                <w:sz w:val="18"/>
                <w:szCs w:val="18"/>
              </w:rPr>
              <w:t xml:space="preserve">for social protection and services for persons with disabilities </w:t>
            </w:r>
            <w:r w:rsidRPr="00A61389">
              <w:rPr>
                <w:rFonts w:ascii="Arial" w:hAnsi="Arial" w:cs="Arial"/>
                <w:sz w:val="18"/>
                <w:szCs w:val="18"/>
              </w:rPr>
              <w:t>and the progressive implementation of municipal disability registries.</w:t>
            </w:r>
          </w:p>
          <w:p w14:paraId="5201C76B" w14:textId="579B47A2" w:rsidR="00F96CDF" w:rsidRDefault="00A66022" w:rsidP="00A66022">
            <w:pPr>
              <w:jc w:val="both"/>
              <w:rPr>
                <w:rFonts w:ascii="Arial" w:hAnsi="Arial" w:cs="Arial"/>
                <w:b/>
                <w:bCs/>
                <w:sz w:val="18"/>
                <w:szCs w:val="18"/>
              </w:rPr>
            </w:pPr>
            <w:r w:rsidRPr="00A66022">
              <w:rPr>
                <w:rFonts w:ascii="Arial" w:hAnsi="Arial" w:cs="Arial"/>
                <w:sz w:val="18"/>
                <w:szCs w:val="18"/>
              </w:rPr>
              <w:t>Taken together, these advances strengthened key preconditions for CRPD implementation in Guatemala, including effective participation, equality and non-discrimination, evidence-based decision-making and inter-institutional coordination. While challenges remain in relation to institutionalization, resource allocation and the sustainability of changes, the progress achieved reflects a substantive shift from awareness-raising toward concrete institutional action, laying solid foundations for systemic transformation and for the further consolidation of inclusive disability policies and systems.</w:t>
            </w:r>
          </w:p>
        </w:tc>
      </w:tr>
    </w:tbl>
    <w:p w14:paraId="63333BC0" w14:textId="77777777" w:rsidR="002B7DFC" w:rsidRDefault="002B7DFC" w:rsidP="00C91F45">
      <w:pPr>
        <w:jc w:val="both"/>
        <w:rPr>
          <w:rFonts w:ascii="Arial" w:hAnsi="Arial" w:cs="Arial"/>
          <w:b/>
          <w:bCs/>
          <w:sz w:val="18"/>
          <w:szCs w:val="18"/>
        </w:rPr>
      </w:pPr>
    </w:p>
    <w:p w14:paraId="7D957328" w14:textId="4048EFBC" w:rsidR="00236138" w:rsidRPr="001B7C9B" w:rsidRDefault="00236138" w:rsidP="00236138">
      <w:pPr>
        <w:rPr>
          <w:rFonts w:ascii="Arial" w:hAnsi="Arial" w:cs="Arial"/>
          <w:b/>
          <w:bCs/>
          <w:sz w:val="18"/>
          <w:szCs w:val="18"/>
        </w:rPr>
      </w:pPr>
      <w:r w:rsidRPr="001B7C9B">
        <w:rPr>
          <w:rFonts w:ascii="Arial" w:hAnsi="Arial" w:cs="Arial"/>
          <w:b/>
          <w:bCs/>
          <w:sz w:val="18"/>
          <w:szCs w:val="18"/>
        </w:rPr>
        <w:t xml:space="preserve">Output </w:t>
      </w:r>
      <w:r>
        <w:rPr>
          <w:rFonts w:ascii="Arial" w:hAnsi="Arial" w:cs="Arial"/>
          <w:b/>
          <w:bCs/>
          <w:sz w:val="18"/>
          <w:szCs w:val="18"/>
        </w:rPr>
        <w:t>2</w:t>
      </w:r>
      <w:r w:rsidR="00D15317">
        <w:rPr>
          <w:rFonts w:ascii="Arial" w:hAnsi="Arial" w:cs="Arial"/>
          <w:b/>
          <w:bCs/>
          <w:sz w:val="18"/>
          <w:szCs w:val="18"/>
        </w:rPr>
        <w:t>.1</w:t>
      </w:r>
      <w:r w:rsidRPr="001B7C9B">
        <w:rPr>
          <w:rFonts w:ascii="Arial" w:hAnsi="Arial" w:cs="Arial"/>
          <w:b/>
          <w:bCs/>
          <w:sz w:val="18"/>
          <w:szCs w:val="18"/>
        </w:rPr>
        <w:t xml:space="preserve"> overall assessment </w:t>
      </w:r>
    </w:p>
    <w:tbl>
      <w:tblPr>
        <w:tblStyle w:val="Tablaconcuadrcula"/>
        <w:tblW w:w="0" w:type="auto"/>
        <w:tblLook w:val="04A0" w:firstRow="1" w:lastRow="0" w:firstColumn="1" w:lastColumn="0" w:noHBand="0" w:noVBand="1"/>
        <w:tblCaption w:val="Outcome 1"/>
        <w:tblDescription w:val="This table includes the project's outcome statement."/>
      </w:tblPr>
      <w:tblGrid>
        <w:gridCol w:w="10050"/>
      </w:tblGrid>
      <w:tr w:rsidR="00236138" w:rsidRPr="00C86BDF" w14:paraId="004F2BA2" w14:textId="77777777" w:rsidTr="008605E9">
        <w:trPr>
          <w:trHeight w:val="300"/>
        </w:trPr>
        <w:tc>
          <w:tcPr>
            <w:tcW w:w="10050" w:type="dxa"/>
            <w:tcBorders>
              <w:top w:val="double" w:sz="4" w:space="0" w:color="auto"/>
              <w:left w:val="double" w:sz="4" w:space="0" w:color="auto"/>
              <w:right w:val="double" w:sz="4" w:space="0" w:color="auto"/>
            </w:tcBorders>
          </w:tcPr>
          <w:p w14:paraId="696FC7C1" w14:textId="1EFB7347" w:rsidR="00236138" w:rsidRPr="0019729B" w:rsidRDefault="00175B65" w:rsidP="00534A3F">
            <w:pPr>
              <w:spacing w:before="60" w:after="60"/>
              <w:jc w:val="both"/>
              <w:rPr>
                <w:rFonts w:ascii="Calibri" w:hAnsi="Calibri" w:cs="Calibri"/>
                <w:b/>
                <w:bCs/>
                <w:sz w:val="18"/>
                <w:szCs w:val="18"/>
              </w:rPr>
            </w:pPr>
            <w:r w:rsidRPr="0019729B">
              <w:rPr>
                <w:rFonts w:ascii="Calibri" w:hAnsi="Calibri" w:cs="Calibri"/>
                <w:b/>
                <w:bCs/>
              </w:rPr>
              <w:t xml:space="preserve">Output 2.1 </w:t>
            </w:r>
            <w:r w:rsidRPr="0019729B">
              <w:rPr>
                <w:rFonts w:ascii="Calibri" w:hAnsi="Calibri" w:cs="Calibri"/>
                <w:b/>
              </w:rPr>
              <w:t>Legal frameworks and systems (i.e., laws, policies, plans, programs, services and administrative systems) addressing the preconditions for disability inclusion are newly developed, reviewed, or reformed, to be in line with CRPD standards</w:t>
            </w:r>
            <w:r w:rsidRPr="0019729B">
              <w:rPr>
                <w:rFonts w:ascii="Calibri" w:hAnsi="Calibri" w:cs="Calibri"/>
                <w:b/>
                <w:sz w:val="20"/>
                <w:szCs w:val="20"/>
              </w:rPr>
              <w:t>.</w:t>
            </w:r>
          </w:p>
        </w:tc>
      </w:tr>
      <w:tr w:rsidR="00236138" w:rsidRPr="00C86BDF" w14:paraId="37644188" w14:textId="77777777" w:rsidTr="008605E9">
        <w:trPr>
          <w:trHeight w:val="300"/>
        </w:trPr>
        <w:tc>
          <w:tcPr>
            <w:tcW w:w="10050" w:type="dxa"/>
            <w:tcBorders>
              <w:left w:val="double" w:sz="4" w:space="0" w:color="auto"/>
              <w:right w:val="double" w:sz="4" w:space="0" w:color="auto"/>
            </w:tcBorders>
          </w:tcPr>
          <w:p w14:paraId="1D60D267" w14:textId="63A38EA1" w:rsidR="00A231A1" w:rsidRPr="00A231A1" w:rsidRDefault="00B64BA0" w:rsidP="00970A33">
            <w:pPr>
              <w:spacing w:before="60" w:after="60"/>
              <w:jc w:val="both"/>
              <w:rPr>
                <w:rFonts w:ascii="Arial" w:hAnsi="Arial" w:cs="Arial"/>
                <w:sz w:val="18"/>
                <w:szCs w:val="18"/>
              </w:rPr>
            </w:pPr>
            <w:r w:rsidRPr="00B64BA0">
              <w:rPr>
                <w:rFonts w:ascii="Arial" w:hAnsi="Arial" w:cs="Arial"/>
                <w:sz w:val="18"/>
                <w:szCs w:val="18"/>
              </w:rPr>
              <w:t xml:space="preserve">At the regulatory level, an important milestone was reached with the adoption of the Regulation of the Biopsychosocial Disability Certification Law through Governmental Agreement No. 168-2025, approved </w:t>
            </w:r>
            <w:r w:rsidR="004B3D27" w:rsidRPr="00B64BA0">
              <w:rPr>
                <w:rFonts w:ascii="Arial" w:hAnsi="Arial" w:cs="Arial"/>
                <w:sz w:val="18"/>
                <w:szCs w:val="18"/>
              </w:rPr>
              <w:t>in</w:t>
            </w:r>
            <w:r w:rsidRPr="00B64BA0">
              <w:rPr>
                <w:rFonts w:ascii="Arial" w:hAnsi="Arial" w:cs="Arial"/>
                <w:sz w:val="18"/>
                <w:szCs w:val="18"/>
              </w:rPr>
              <w:t xml:space="preserve"> </w:t>
            </w:r>
            <w:r>
              <w:rPr>
                <w:rFonts w:ascii="Arial" w:hAnsi="Arial" w:cs="Arial"/>
                <w:sz w:val="18"/>
                <w:szCs w:val="18"/>
              </w:rPr>
              <w:t xml:space="preserve">September </w:t>
            </w:r>
            <w:r w:rsidR="00CF1B58">
              <w:rPr>
                <w:rFonts w:ascii="Arial" w:hAnsi="Arial" w:cs="Arial"/>
                <w:sz w:val="18"/>
                <w:szCs w:val="18"/>
              </w:rPr>
              <w:t>2025</w:t>
            </w:r>
            <w:r w:rsidRPr="00B64BA0">
              <w:rPr>
                <w:rFonts w:ascii="Arial" w:hAnsi="Arial" w:cs="Arial"/>
                <w:sz w:val="18"/>
                <w:szCs w:val="18"/>
              </w:rPr>
              <w:t xml:space="preserve">, which operationalizes the law adopted in 2024 and establishes the technical and administrative bases for its implementation. </w:t>
            </w:r>
            <w:r w:rsidR="00AB2900" w:rsidRPr="00AB2900">
              <w:rPr>
                <w:rFonts w:ascii="Arial" w:hAnsi="Arial" w:cs="Arial"/>
                <w:sz w:val="18"/>
                <w:szCs w:val="18"/>
              </w:rPr>
              <w:t>The drafting process was led by the Ministry of Public Health and Social Assistance (MSPAS), drawing on technical inputs and analytical groundwork generated by the project in 2024, which served as reference elements for the operational design of the system.</w:t>
            </w:r>
            <w:r w:rsidRPr="00B64BA0">
              <w:rPr>
                <w:rFonts w:ascii="Arial" w:hAnsi="Arial" w:cs="Arial"/>
                <w:sz w:val="18"/>
                <w:szCs w:val="18"/>
              </w:rPr>
              <w:t>.</w:t>
            </w:r>
            <w:r w:rsidR="00141006">
              <w:rPr>
                <w:rFonts w:ascii="Arial" w:hAnsi="Arial" w:cs="Arial"/>
                <w:sz w:val="18"/>
                <w:szCs w:val="18"/>
              </w:rPr>
              <w:t xml:space="preserve"> Link </w:t>
            </w:r>
            <w:hyperlink r:id="rId26" w:history="1">
              <w:r w:rsidR="001A7CB4" w:rsidRPr="003367D1">
                <w:rPr>
                  <w:rStyle w:val="Hipervnculo"/>
                </w:rPr>
                <w:t>https://drive.google.com/file/d/1g_r8Jsmhw_lAqBiU1W0cQAIJyoVu9O6l/view?usp=drive</w:t>
              </w:r>
            </w:hyperlink>
            <w:r w:rsidR="00061A11">
              <w:t>.</w:t>
            </w:r>
            <w:r w:rsidR="00061A11" w:rsidDel="00774C3A">
              <w:t xml:space="preserve"> </w:t>
            </w:r>
            <w:r w:rsidR="00E4242D">
              <w:rPr>
                <w:rFonts w:ascii="Arial" w:hAnsi="Arial" w:cs="Arial"/>
                <w:sz w:val="18"/>
                <w:szCs w:val="18"/>
              </w:rPr>
              <w:t xml:space="preserve"> </w:t>
            </w:r>
          </w:p>
          <w:p w14:paraId="26747AE8" w14:textId="77777777" w:rsidR="00A231A1" w:rsidRPr="00A231A1" w:rsidRDefault="00A231A1" w:rsidP="00970A33">
            <w:pPr>
              <w:spacing w:before="60" w:after="60"/>
              <w:jc w:val="both"/>
              <w:rPr>
                <w:rFonts w:ascii="Arial" w:hAnsi="Arial" w:cs="Arial"/>
                <w:sz w:val="18"/>
                <w:szCs w:val="18"/>
              </w:rPr>
            </w:pPr>
          </w:p>
          <w:p w14:paraId="59E7F503" w14:textId="70329209" w:rsidR="00A231A1" w:rsidRDefault="00CF1B58" w:rsidP="00970A33">
            <w:pPr>
              <w:spacing w:before="60" w:after="60"/>
              <w:jc w:val="both"/>
              <w:rPr>
                <w:rFonts w:ascii="Arial" w:hAnsi="Arial" w:cs="Arial"/>
                <w:sz w:val="18"/>
                <w:szCs w:val="18"/>
              </w:rPr>
            </w:pPr>
            <w:r w:rsidRPr="00CF1B58">
              <w:rPr>
                <w:rFonts w:ascii="Arial" w:hAnsi="Arial" w:cs="Arial"/>
                <w:sz w:val="18"/>
                <w:szCs w:val="18"/>
              </w:rPr>
              <w:t>The Regulation incorporates a biopsychosocial and human rights–based approach, defines institutional roles, procedures and technical standards—including the application of the International Classification of Functioning, Disability and Health (ICF)—and establishes provisions on information management and data protection. With its entry into force, the necessary regulatory and operational conditions are in place to initiate the piloting of the National Biopsychosocial Disability Certification System, marking a key step towards its progressive implementation</w:t>
            </w:r>
            <w:r w:rsidR="00A231A1" w:rsidRPr="00A231A1">
              <w:rPr>
                <w:rFonts w:ascii="Arial" w:hAnsi="Arial" w:cs="Arial"/>
                <w:sz w:val="18"/>
                <w:szCs w:val="18"/>
              </w:rPr>
              <w:t>.</w:t>
            </w:r>
          </w:p>
          <w:p w14:paraId="3F8410AE" w14:textId="77777777" w:rsidR="00726CE2" w:rsidRDefault="00726CE2" w:rsidP="00970A33">
            <w:pPr>
              <w:spacing w:before="60" w:after="60"/>
              <w:jc w:val="both"/>
              <w:rPr>
                <w:rFonts w:ascii="Arial" w:hAnsi="Arial" w:cs="Arial"/>
                <w:sz w:val="18"/>
                <w:szCs w:val="18"/>
              </w:rPr>
            </w:pPr>
          </w:p>
          <w:p w14:paraId="2B1F7A51" w14:textId="085F3A45" w:rsidR="00726CE2" w:rsidRPr="00726CE2" w:rsidRDefault="00726CE2" w:rsidP="007F275B">
            <w:pPr>
              <w:spacing w:before="60" w:after="60"/>
              <w:jc w:val="both"/>
              <w:rPr>
                <w:rFonts w:ascii="Arial" w:hAnsi="Arial" w:cs="Arial"/>
                <w:sz w:val="18"/>
                <w:szCs w:val="18"/>
              </w:rPr>
            </w:pPr>
            <w:r w:rsidRPr="00726CE2">
              <w:rPr>
                <w:rFonts w:ascii="Arial" w:hAnsi="Arial" w:cs="Arial"/>
                <w:sz w:val="18"/>
                <w:szCs w:val="18"/>
              </w:rPr>
              <w:t xml:space="preserve">At the legislative level, significant progress was achieved in the development of the </w:t>
            </w:r>
            <w:r w:rsidRPr="007F275B">
              <w:rPr>
                <w:rFonts w:ascii="Arial" w:hAnsi="Arial" w:cs="Arial"/>
                <w:b/>
                <w:bCs/>
                <w:sz w:val="18"/>
                <w:szCs w:val="18"/>
              </w:rPr>
              <w:t>Draft Law on Equality and Rights of Persons with Disabilities (Bill No. 6571</w:t>
            </w:r>
            <w:r w:rsidR="00FF71DF">
              <w:t xml:space="preserve"> </w:t>
            </w:r>
            <w:r w:rsidR="00FF71DF" w:rsidRPr="00FF71DF">
              <w:rPr>
                <w:rFonts w:ascii="Arial" w:hAnsi="Arial" w:cs="Arial"/>
                <w:b/>
                <w:bCs/>
                <w:sz w:val="18"/>
                <w:szCs w:val="18"/>
              </w:rPr>
              <w:t>still at draft stage</w:t>
            </w:r>
            <w:r w:rsidRPr="007F275B">
              <w:rPr>
                <w:rFonts w:ascii="Arial" w:hAnsi="Arial" w:cs="Arial"/>
                <w:b/>
                <w:bCs/>
                <w:sz w:val="18"/>
                <w:szCs w:val="18"/>
              </w:rPr>
              <w:t>)</w:t>
            </w:r>
            <w:r w:rsidRPr="00726CE2">
              <w:rPr>
                <w:rFonts w:ascii="Arial" w:hAnsi="Arial" w:cs="Arial"/>
                <w:sz w:val="18"/>
                <w:szCs w:val="18"/>
              </w:rPr>
              <w:t xml:space="preserve"> through a process led by organizations of persons with disabilities (OPDs) and aimed at harmonizing the national legal framework with the Convention on the Rights of Persons with Disabilities (CRPD).</w:t>
            </w:r>
            <w:r w:rsidR="00C83DCD">
              <w:rPr>
                <w:rFonts w:ascii="Arial" w:hAnsi="Arial" w:cs="Arial"/>
                <w:sz w:val="18"/>
                <w:szCs w:val="18"/>
              </w:rPr>
              <w:t xml:space="preserve"> Link </w:t>
            </w:r>
            <w:hyperlink r:id="rId27" w:history="1">
              <w:r w:rsidR="00861C45" w:rsidRPr="00B12C89">
                <w:rPr>
                  <w:rStyle w:val="Hipervnculo"/>
                  <w:rFonts w:ascii="Arial" w:hAnsi="Arial" w:cs="Arial"/>
                  <w:sz w:val="18"/>
                  <w:szCs w:val="18"/>
                </w:rPr>
                <w:t>https://drive.google.com/file/d/1FNtNiBv_kQAiUGLp_nj1bC0B56GWKknD/view?usp=sharing</w:t>
              </w:r>
            </w:hyperlink>
            <w:r w:rsidR="00861C45">
              <w:rPr>
                <w:rFonts w:ascii="Arial" w:hAnsi="Arial" w:cs="Arial"/>
                <w:sz w:val="18"/>
                <w:szCs w:val="18"/>
              </w:rPr>
              <w:t>.</w:t>
            </w:r>
          </w:p>
          <w:p w14:paraId="71A44213" w14:textId="77777777" w:rsidR="00726CE2" w:rsidRPr="00726CE2" w:rsidRDefault="00726CE2" w:rsidP="007F275B">
            <w:pPr>
              <w:spacing w:before="60" w:after="60"/>
              <w:jc w:val="both"/>
              <w:rPr>
                <w:rFonts w:ascii="Arial" w:hAnsi="Arial" w:cs="Arial"/>
                <w:sz w:val="18"/>
                <w:szCs w:val="18"/>
              </w:rPr>
            </w:pPr>
          </w:p>
          <w:p w14:paraId="4587CC23" w14:textId="77777777" w:rsidR="00726CE2" w:rsidRPr="00726CE2" w:rsidRDefault="00726CE2" w:rsidP="007F275B">
            <w:pPr>
              <w:spacing w:before="60" w:after="60"/>
              <w:jc w:val="both"/>
              <w:rPr>
                <w:rFonts w:ascii="Arial" w:hAnsi="Arial" w:cs="Arial"/>
                <w:sz w:val="18"/>
                <w:szCs w:val="18"/>
              </w:rPr>
            </w:pPr>
            <w:r w:rsidRPr="00726CE2">
              <w:rPr>
                <w:rFonts w:ascii="Arial" w:hAnsi="Arial" w:cs="Arial"/>
                <w:sz w:val="18"/>
                <w:szCs w:val="18"/>
              </w:rPr>
              <w:lastRenderedPageBreak/>
              <w:t>Between October 2024 and June 2025, a promoting group composed of representative OPDs —including the Independent Living Collective, CONECTIVAS, Rompiendo Límites Community Association, and the National Association of the Blind of Guatemala— spearheaded a structured process of legal analysis, participatory review and collective drafting of the legislative proposal. The process built upon Bill No. 5125, previously recommended by the CRPD Committee, and updated it in line with international standards and the post-pandemic institutional context.</w:t>
            </w:r>
          </w:p>
          <w:p w14:paraId="05AF30A9" w14:textId="77777777" w:rsidR="00726CE2" w:rsidRPr="00726CE2" w:rsidRDefault="00726CE2" w:rsidP="007F275B">
            <w:pPr>
              <w:spacing w:before="60" w:after="60"/>
              <w:jc w:val="both"/>
              <w:rPr>
                <w:rFonts w:ascii="Arial" w:hAnsi="Arial" w:cs="Arial"/>
                <w:sz w:val="18"/>
                <w:szCs w:val="18"/>
              </w:rPr>
            </w:pPr>
          </w:p>
          <w:p w14:paraId="2CEA83FC" w14:textId="77777777" w:rsidR="00726CE2" w:rsidRPr="00726CE2" w:rsidRDefault="00726CE2" w:rsidP="007F275B">
            <w:pPr>
              <w:spacing w:before="60" w:after="60"/>
              <w:jc w:val="both"/>
              <w:rPr>
                <w:rFonts w:ascii="Arial" w:hAnsi="Arial" w:cs="Arial"/>
                <w:sz w:val="18"/>
                <w:szCs w:val="18"/>
              </w:rPr>
            </w:pPr>
            <w:r w:rsidRPr="00726CE2">
              <w:rPr>
                <w:rFonts w:ascii="Arial" w:hAnsi="Arial" w:cs="Arial"/>
                <w:sz w:val="18"/>
                <w:szCs w:val="18"/>
              </w:rPr>
              <w:t>The draft law was developed through formalized mechanisms for dialogue, consultation and validation, including in-person and virtual sessions, thematic focus groups —including specific consultations with women with disabilities—, collective feedback spaces and successive technical reviews. At least fifteen structured review and validation sessions were held, complemented by internal consultation processes within territorial networks and disability constituencies, reinforcing social legitimacy and ownership of the proposal.</w:t>
            </w:r>
          </w:p>
          <w:p w14:paraId="3BD6240D" w14:textId="77777777" w:rsidR="00726CE2" w:rsidRPr="00726CE2" w:rsidRDefault="00726CE2" w:rsidP="007F275B">
            <w:pPr>
              <w:spacing w:before="60" w:after="60"/>
              <w:jc w:val="both"/>
              <w:rPr>
                <w:rFonts w:ascii="Arial" w:hAnsi="Arial" w:cs="Arial"/>
                <w:sz w:val="18"/>
                <w:szCs w:val="18"/>
              </w:rPr>
            </w:pPr>
          </w:p>
          <w:p w14:paraId="2131E7D5" w14:textId="77777777" w:rsidR="00726CE2" w:rsidRPr="00726CE2" w:rsidRDefault="00726CE2" w:rsidP="007F275B">
            <w:pPr>
              <w:spacing w:before="60" w:after="60"/>
              <w:jc w:val="both"/>
              <w:rPr>
                <w:rFonts w:ascii="Arial" w:hAnsi="Arial" w:cs="Arial"/>
                <w:sz w:val="18"/>
                <w:szCs w:val="18"/>
              </w:rPr>
            </w:pPr>
            <w:r w:rsidRPr="00726CE2">
              <w:rPr>
                <w:rFonts w:ascii="Arial" w:hAnsi="Arial" w:cs="Arial"/>
                <w:sz w:val="18"/>
                <w:szCs w:val="18"/>
              </w:rPr>
              <w:t>The legal analysis incorporated substantive criteria aligned with the CRPD and its General Comments, internal normative coherence, terminological precision, gender and intersectionality perspectives, and applicability within the Guatemalan context. As a result, the proposal removed assistive and charity-based language, strengthened recognition of legal capacity and autonomy, explicitly enshrined obligations for prior, free, informed and accessible consultation with OPDs, and clarified State duties related to accessibility, participation, substantive equality and accountability.</w:t>
            </w:r>
          </w:p>
          <w:p w14:paraId="12979971" w14:textId="77777777" w:rsidR="00726CE2" w:rsidRPr="00726CE2" w:rsidRDefault="00726CE2" w:rsidP="007F275B">
            <w:pPr>
              <w:spacing w:before="60" w:after="60"/>
              <w:jc w:val="both"/>
              <w:rPr>
                <w:rFonts w:ascii="Arial" w:hAnsi="Arial" w:cs="Arial"/>
                <w:sz w:val="18"/>
                <w:szCs w:val="18"/>
              </w:rPr>
            </w:pPr>
          </w:p>
          <w:p w14:paraId="5CE64D54" w14:textId="77777777" w:rsidR="00726CE2" w:rsidRPr="00726CE2" w:rsidRDefault="00726CE2" w:rsidP="007F275B">
            <w:pPr>
              <w:spacing w:before="60" w:after="60"/>
              <w:jc w:val="both"/>
              <w:rPr>
                <w:rFonts w:ascii="Arial" w:hAnsi="Arial" w:cs="Arial"/>
                <w:sz w:val="18"/>
                <w:szCs w:val="18"/>
              </w:rPr>
            </w:pPr>
            <w:r w:rsidRPr="00726CE2">
              <w:rPr>
                <w:rFonts w:ascii="Arial" w:hAnsi="Arial" w:cs="Arial"/>
                <w:sz w:val="18"/>
                <w:szCs w:val="18"/>
              </w:rPr>
              <w:t>During the final phase, the promoting organizations engaged in technical and political exchanges with key actors of the Legislative Branch, enabling further refinement of the draft and facilitating its formal submission to the Legislative Directorate of the Congress of the Republic on 2 July 2025, under Bill No. 6571.</w:t>
            </w:r>
          </w:p>
          <w:p w14:paraId="0A318216" w14:textId="77777777" w:rsidR="00726CE2" w:rsidRPr="00726CE2" w:rsidRDefault="00726CE2" w:rsidP="007F275B">
            <w:pPr>
              <w:spacing w:before="60" w:after="60"/>
              <w:jc w:val="both"/>
              <w:rPr>
                <w:rFonts w:ascii="Arial" w:hAnsi="Arial" w:cs="Arial"/>
                <w:sz w:val="18"/>
                <w:szCs w:val="18"/>
              </w:rPr>
            </w:pPr>
          </w:p>
          <w:p w14:paraId="0CE478C7" w14:textId="28582F0E" w:rsidR="00726CE2" w:rsidRDefault="00726CE2" w:rsidP="007F275B">
            <w:pPr>
              <w:spacing w:before="60" w:after="60"/>
              <w:jc w:val="both"/>
              <w:rPr>
                <w:rFonts w:ascii="Arial" w:hAnsi="Arial" w:cs="Arial"/>
                <w:sz w:val="18"/>
                <w:szCs w:val="18"/>
              </w:rPr>
            </w:pPr>
            <w:r w:rsidRPr="00726CE2">
              <w:rPr>
                <w:rFonts w:ascii="Arial" w:hAnsi="Arial" w:cs="Arial"/>
                <w:sz w:val="18"/>
                <w:szCs w:val="18"/>
              </w:rPr>
              <w:t>Taken together, this process strengthened a critical precondition for CRPD implementation in Guatemala: the existence of a legislative proposal developed through substantive participation of persons with disabilities, technically aligned with international standards, and conceived as an enabling framework for transforming legal, institutional and policy systems related to disability.</w:t>
            </w:r>
          </w:p>
          <w:p w14:paraId="69F68F3C" w14:textId="77777777" w:rsidR="00970A33" w:rsidRDefault="00970A33" w:rsidP="00A231A1">
            <w:pPr>
              <w:spacing w:before="60" w:after="60"/>
              <w:rPr>
                <w:rFonts w:ascii="Arial" w:hAnsi="Arial" w:cs="Arial"/>
                <w:sz w:val="18"/>
                <w:szCs w:val="18"/>
              </w:rPr>
            </w:pPr>
          </w:p>
          <w:p w14:paraId="332338FD" w14:textId="7F4E2E8D" w:rsidR="00CF52BC" w:rsidRDefault="00A265FC" w:rsidP="00A10D63">
            <w:pPr>
              <w:spacing w:before="60" w:after="60"/>
              <w:jc w:val="both"/>
              <w:rPr>
                <w:rFonts w:ascii="Arial" w:hAnsi="Arial" w:cs="Arial"/>
                <w:sz w:val="18"/>
                <w:szCs w:val="18"/>
              </w:rPr>
            </w:pPr>
            <w:r w:rsidRPr="00A265FC">
              <w:rPr>
                <w:rFonts w:ascii="Arial" w:hAnsi="Arial" w:cs="Arial"/>
                <w:sz w:val="18"/>
                <w:szCs w:val="18"/>
              </w:rPr>
              <w:t xml:space="preserve">At the national public policy level, the process for formulating the </w:t>
            </w:r>
            <w:r w:rsidRPr="00A265FC">
              <w:rPr>
                <w:rFonts w:ascii="Arial" w:hAnsi="Arial" w:cs="Arial"/>
                <w:b/>
                <w:bCs/>
                <w:sz w:val="18"/>
                <w:szCs w:val="18"/>
              </w:rPr>
              <w:t>National Public Policy for the Inclusion of Persons with Disabilities</w:t>
            </w:r>
            <w:r w:rsidRPr="00A265FC">
              <w:rPr>
                <w:rFonts w:ascii="Arial" w:hAnsi="Arial" w:cs="Arial"/>
                <w:sz w:val="18"/>
                <w:szCs w:val="18"/>
              </w:rPr>
              <w:t xml:space="preserve"> was strengthened, led by the Guatemalan State through CONADI as the national disability authority, MIDES as the institution responsible for the administrative process towards its approval, and SEGEPLAN as the governing body of the National Planning System.</w:t>
            </w:r>
            <w:r w:rsidR="00B41C57">
              <w:rPr>
                <w:rFonts w:ascii="Arial" w:hAnsi="Arial" w:cs="Arial"/>
                <w:sz w:val="18"/>
                <w:szCs w:val="18"/>
              </w:rPr>
              <w:t xml:space="preserve"> Link</w:t>
            </w:r>
            <w:r w:rsidR="00CF52BC">
              <w:t xml:space="preserve"> </w:t>
            </w:r>
            <w:hyperlink r:id="rId28" w:history="1">
              <w:r w:rsidR="00CF52BC" w:rsidRPr="00EF01BF">
                <w:rPr>
                  <w:rStyle w:val="Hipervnculo"/>
                  <w:rFonts w:ascii="Arial" w:hAnsi="Arial" w:cs="Arial"/>
                  <w:sz w:val="18"/>
                  <w:szCs w:val="18"/>
                </w:rPr>
                <w:t>https://drive.google.com/drive/folders/1oNpgtK_XDqq0DSDsDcHNGsOgpPVC69Mp?usp=drive_link</w:t>
              </w:r>
            </w:hyperlink>
          </w:p>
          <w:p w14:paraId="01E5DE6C" w14:textId="77777777" w:rsidR="00CF52BC" w:rsidRDefault="00CF52BC" w:rsidP="00A10D63">
            <w:pPr>
              <w:spacing w:before="60" w:after="60"/>
              <w:jc w:val="both"/>
              <w:rPr>
                <w:rFonts w:ascii="Arial" w:hAnsi="Arial" w:cs="Arial"/>
                <w:sz w:val="18"/>
                <w:szCs w:val="18"/>
              </w:rPr>
            </w:pPr>
          </w:p>
          <w:p w14:paraId="2DAC3480" w14:textId="0E0D6688" w:rsidR="00A265FC" w:rsidRPr="00A265FC" w:rsidRDefault="00A265FC" w:rsidP="00A10D63">
            <w:pPr>
              <w:spacing w:before="60" w:after="60"/>
              <w:jc w:val="both"/>
              <w:rPr>
                <w:rFonts w:ascii="Arial" w:hAnsi="Arial" w:cs="Arial"/>
                <w:sz w:val="18"/>
                <w:szCs w:val="18"/>
              </w:rPr>
            </w:pPr>
            <w:r w:rsidRPr="00A265FC">
              <w:rPr>
                <w:rFonts w:ascii="Arial" w:hAnsi="Arial" w:cs="Arial"/>
                <w:sz w:val="18"/>
                <w:szCs w:val="18"/>
              </w:rPr>
              <w:t>During the second phase of the policy harmonization process, implemented between January and June, a methodology aligned with SEGEPLAN’s Public Policy Formulation Guidelines was consolidated, systematically integrating the standards of the Convention on the Rights of Persons with Disabilities (CRPD), particularly the principles of meaningful participation (art. 4.3), equality and non-discrimination, accessibility, autonomy and legal capacity.</w:t>
            </w:r>
          </w:p>
          <w:p w14:paraId="4266DF3A" w14:textId="77777777" w:rsidR="00A265FC" w:rsidRPr="00A265FC" w:rsidRDefault="00A265FC" w:rsidP="00A10D63">
            <w:pPr>
              <w:spacing w:before="60" w:after="60"/>
              <w:jc w:val="both"/>
              <w:rPr>
                <w:rFonts w:ascii="Arial" w:hAnsi="Arial" w:cs="Arial"/>
                <w:sz w:val="18"/>
                <w:szCs w:val="18"/>
              </w:rPr>
            </w:pPr>
          </w:p>
          <w:p w14:paraId="7F8E8DE8" w14:textId="77777777" w:rsidR="00A265FC" w:rsidRPr="00A265FC" w:rsidRDefault="00A265FC" w:rsidP="00A10D63">
            <w:pPr>
              <w:spacing w:before="60" w:after="60"/>
              <w:jc w:val="both"/>
              <w:rPr>
                <w:rFonts w:ascii="Arial" w:hAnsi="Arial" w:cs="Arial"/>
                <w:sz w:val="18"/>
                <w:szCs w:val="18"/>
              </w:rPr>
            </w:pPr>
            <w:r w:rsidRPr="00A265FC">
              <w:rPr>
                <w:rFonts w:ascii="Arial" w:hAnsi="Arial" w:cs="Arial"/>
                <w:sz w:val="18"/>
                <w:szCs w:val="18"/>
              </w:rPr>
              <w:t>The process included territorial consultations with organizations of persons with disabilities from different regions of the country, as well as technical review spaces with public institutions responsible for designing, implementing and financing key policies and services, including health, education, social protection, employment, justice and planning. These inputs informed updates to the policy diagnosis, problem analysis and strategic lines from an intersectoral and evidence-based perspective, strengthening coherence and relevance.</w:t>
            </w:r>
          </w:p>
          <w:p w14:paraId="1AE6F552" w14:textId="77777777" w:rsidR="00A265FC" w:rsidRPr="00A265FC" w:rsidRDefault="00A265FC" w:rsidP="00A10D63">
            <w:pPr>
              <w:spacing w:before="60" w:after="60"/>
              <w:jc w:val="both"/>
              <w:rPr>
                <w:rFonts w:ascii="Arial" w:hAnsi="Arial" w:cs="Arial"/>
                <w:sz w:val="18"/>
                <w:szCs w:val="18"/>
              </w:rPr>
            </w:pPr>
          </w:p>
          <w:p w14:paraId="295DFDF8" w14:textId="675AE2BC" w:rsidR="00A265FC" w:rsidRPr="00A265FC" w:rsidRDefault="00A265FC" w:rsidP="00A10D63">
            <w:pPr>
              <w:spacing w:before="60" w:after="60"/>
              <w:jc w:val="both"/>
              <w:rPr>
                <w:rFonts w:ascii="Arial" w:hAnsi="Arial" w:cs="Arial"/>
                <w:sz w:val="18"/>
                <w:szCs w:val="18"/>
              </w:rPr>
            </w:pPr>
            <w:r w:rsidRPr="00A265FC">
              <w:rPr>
                <w:rFonts w:ascii="Arial" w:hAnsi="Arial" w:cs="Arial"/>
                <w:sz w:val="18"/>
                <w:szCs w:val="18"/>
              </w:rPr>
              <w:t>Complementarily, interinstitutional coordination among CONADI, MIDES and SEGEPLAN was strengthened, clarifying roles and responsibilities across the public policy cycle—from technical formulation and participatory coordination to alignment with national planning instruments, administrative feasibility and future budgetary considerations. In parallel, inter-agency coordination with United Nations entities facilitated the incorporation of international technical standards and comparative lessons learned, including regional experiences related to accessible dissemination and inclusive participation.</w:t>
            </w:r>
          </w:p>
          <w:p w14:paraId="15E4C8E5" w14:textId="77777777" w:rsidR="00A265FC" w:rsidRPr="00A265FC" w:rsidRDefault="00A265FC" w:rsidP="00A10D63">
            <w:pPr>
              <w:spacing w:before="60" w:after="60"/>
              <w:jc w:val="both"/>
              <w:rPr>
                <w:rFonts w:ascii="Arial" w:hAnsi="Arial" w:cs="Arial"/>
                <w:sz w:val="18"/>
                <w:szCs w:val="18"/>
              </w:rPr>
            </w:pPr>
          </w:p>
          <w:p w14:paraId="0BD66F2D" w14:textId="2868BD99" w:rsidR="00236138" w:rsidRDefault="00A265FC" w:rsidP="00A10D63">
            <w:pPr>
              <w:spacing w:before="60" w:after="60"/>
              <w:jc w:val="both"/>
              <w:rPr>
                <w:rFonts w:ascii="Arial" w:hAnsi="Arial" w:cs="Arial"/>
                <w:sz w:val="18"/>
                <w:szCs w:val="18"/>
              </w:rPr>
            </w:pPr>
            <w:r w:rsidRPr="00A265FC">
              <w:rPr>
                <w:rFonts w:ascii="Arial" w:hAnsi="Arial" w:cs="Arial"/>
                <w:sz w:val="18"/>
                <w:szCs w:val="18"/>
              </w:rPr>
              <w:t xml:space="preserve">Taken together, these advances strengthen a critical precondition for effective CRPD implementation: the existence of a State-led National Disability Public Policy that is technically sound, normatively aligned, reviewed by public institutions and developed through participatory processes </w:t>
            </w:r>
            <w:r w:rsidR="0073763D" w:rsidRPr="0073763D">
              <w:rPr>
                <w:rFonts w:ascii="Arial" w:hAnsi="Arial" w:cs="Arial"/>
                <w:sz w:val="18"/>
                <w:szCs w:val="18"/>
              </w:rPr>
              <w:t>organizations of persons with disabilities also at territorial level</w:t>
            </w:r>
            <w:r w:rsidRPr="00A265FC">
              <w:rPr>
                <w:rFonts w:ascii="Arial" w:hAnsi="Arial" w:cs="Arial"/>
                <w:sz w:val="18"/>
                <w:szCs w:val="18"/>
              </w:rPr>
              <w:t>, providing a solid foundation for coherent, coordinated and results-oriented State action on disability inclusion.</w:t>
            </w:r>
          </w:p>
          <w:p w14:paraId="4343C271" w14:textId="77777777" w:rsidR="00A10D63" w:rsidRDefault="00A10D63" w:rsidP="00A10D63">
            <w:pPr>
              <w:spacing w:before="60" w:after="60"/>
              <w:jc w:val="both"/>
              <w:rPr>
                <w:rFonts w:ascii="Arial" w:hAnsi="Arial" w:cs="Arial"/>
                <w:sz w:val="18"/>
                <w:szCs w:val="18"/>
              </w:rPr>
            </w:pPr>
          </w:p>
          <w:p w14:paraId="4EF31CFE" w14:textId="00EFBDFE" w:rsidR="00A10D63" w:rsidRPr="00A10D63" w:rsidRDefault="00A10D63" w:rsidP="00A10D63">
            <w:pPr>
              <w:spacing w:before="60" w:after="60"/>
              <w:jc w:val="both"/>
              <w:rPr>
                <w:rFonts w:ascii="Arial" w:hAnsi="Arial" w:cs="Arial"/>
                <w:sz w:val="18"/>
                <w:szCs w:val="18"/>
              </w:rPr>
            </w:pPr>
            <w:r w:rsidRPr="00A10D63">
              <w:rPr>
                <w:rFonts w:ascii="Arial" w:hAnsi="Arial" w:cs="Arial"/>
                <w:sz w:val="18"/>
                <w:szCs w:val="18"/>
              </w:rPr>
              <w:t xml:space="preserve">Within the area of </w:t>
            </w:r>
            <w:r w:rsidRPr="0067492F">
              <w:rPr>
                <w:rFonts w:ascii="Arial" w:hAnsi="Arial" w:cs="Arial"/>
                <w:b/>
                <w:bCs/>
                <w:sz w:val="18"/>
                <w:szCs w:val="18"/>
              </w:rPr>
              <w:t>operational and institutional frameworks, CONADI made substantive progress</w:t>
            </w:r>
            <w:r w:rsidRPr="00A10D63">
              <w:rPr>
                <w:rFonts w:ascii="Arial" w:hAnsi="Arial" w:cs="Arial"/>
                <w:sz w:val="18"/>
                <w:szCs w:val="18"/>
              </w:rPr>
              <w:t xml:space="preserve"> in the development and validation of technical instruments aimed at operationalizing the standards of the Convention on the Rights of Persons with Disabilities (CRPD) in the day-to-day functioning of public institutions. </w:t>
            </w:r>
            <w:r w:rsidR="004D09F3" w:rsidRPr="00A10D63">
              <w:rPr>
                <w:rFonts w:ascii="Arial" w:hAnsi="Arial" w:cs="Arial"/>
                <w:sz w:val="18"/>
                <w:szCs w:val="18"/>
              </w:rPr>
              <w:t>A</w:t>
            </w:r>
            <w:r w:rsidRPr="00A10D63">
              <w:rPr>
                <w:rFonts w:ascii="Arial" w:hAnsi="Arial" w:cs="Arial"/>
                <w:sz w:val="18"/>
                <w:szCs w:val="18"/>
              </w:rPr>
              <w:t xml:space="preserve"> set of institutional guidelines was developed and validated addressing two critical dimensions for CRPD implementation: accessibility and the meaningful participation of persons with disabilities in consultation processes.</w:t>
            </w:r>
          </w:p>
          <w:p w14:paraId="5FAC1FED" w14:textId="77777777" w:rsidR="00A10D63" w:rsidRPr="00A10D63" w:rsidRDefault="00A10D63" w:rsidP="00A10D63">
            <w:pPr>
              <w:spacing w:before="60" w:after="60"/>
              <w:jc w:val="both"/>
              <w:rPr>
                <w:rFonts w:ascii="Arial" w:hAnsi="Arial" w:cs="Arial"/>
                <w:sz w:val="18"/>
                <w:szCs w:val="18"/>
              </w:rPr>
            </w:pPr>
          </w:p>
          <w:p w14:paraId="6951B743" w14:textId="4DCD2BAE" w:rsidR="00A10D63" w:rsidRDefault="007A3BFD" w:rsidP="00A10D63">
            <w:pPr>
              <w:spacing w:before="60" w:after="60"/>
              <w:jc w:val="both"/>
              <w:rPr>
                <w:rFonts w:ascii="Arial" w:hAnsi="Arial" w:cs="Arial"/>
                <w:sz w:val="18"/>
                <w:szCs w:val="18"/>
              </w:rPr>
            </w:pPr>
            <w:r w:rsidRPr="007A3BFD">
              <w:rPr>
                <w:rFonts w:ascii="Arial" w:hAnsi="Arial" w:cs="Arial"/>
                <w:sz w:val="18"/>
                <w:szCs w:val="18"/>
              </w:rPr>
              <w:t xml:space="preserve">On the one hand, the </w:t>
            </w:r>
            <w:r w:rsidRPr="007A3BFD">
              <w:rPr>
                <w:rFonts w:ascii="Arial" w:hAnsi="Arial" w:cs="Arial"/>
                <w:b/>
                <w:bCs/>
                <w:sz w:val="18"/>
                <w:szCs w:val="18"/>
              </w:rPr>
              <w:t>Guidelines on the implementation of reasonable accommodation and accessibility</w:t>
            </w:r>
            <w:r w:rsidRPr="007A3BFD">
              <w:rPr>
                <w:rFonts w:ascii="Arial" w:hAnsi="Arial" w:cs="Arial"/>
                <w:sz w:val="18"/>
                <w:szCs w:val="18"/>
              </w:rPr>
              <w:t xml:space="preserve"> establish technical criteria and practical procedures for CONADI and other public institutions to identify, plan and apply accessibility measures from a human rights-based approach, moving beyond assistive or purely formal compliance. These guidelines contribute to strengthening key CRPD preconditions, particularly accessibility (art. 9), equality and non-discrimination, and the effective delivery of services on an equal basis</w:t>
            </w:r>
            <w:r w:rsidR="00A10D63" w:rsidRPr="00A10D63">
              <w:rPr>
                <w:rFonts w:ascii="Arial" w:hAnsi="Arial" w:cs="Arial"/>
                <w:sz w:val="18"/>
                <w:szCs w:val="18"/>
              </w:rPr>
              <w:t>.</w:t>
            </w:r>
            <w:r w:rsidR="00442876">
              <w:rPr>
                <w:rFonts w:ascii="Arial" w:hAnsi="Arial" w:cs="Arial"/>
                <w:sz w:val="18"/>
                <w:szCs w:val="18"/>
              </w:rPr>
              <w:t xml:space="preserve"> Link: </w:t>
            </w:r>
            <w:hyperlink r:id="rId29" w:history="1">
              <w:r w:rsidR="004E69A5" w:rsidRPr="00B12C89">
                <w:rPr>
                  <w:rStyle w:val="Hipervnculo"/>
                  <w:rFonts w:ascii="Arial" w:hAnsi="Arial" w:cs="Arial"/>
                  <w:sz w:val="18"/>
                  <w:szCs w:val="18"/>
                </w:rPr>
                <w:t>https://drive.google.com/file/d/14C_Hg4zsgdLjGNZAnPunsZIl4gS_M9Xk/view?usp=sharing</w:t>
              </w:r>
            </w:hyperlink>
            <w:r w:rsidR="004E69A5">
              <w:rPr>
                <w:rFonts w:ascii="Arial" w:hAnsi="Arial" w:cs="Arial"/>
                <w:sz w:val="18"/>
                <w:szCs w:val="18"/>
              </w:rPr>
              <w:t xml:space="preserve">. </w:t>
            </w:r>
          </w:p>
          <w:p w14:paraId="6FF88160" w14:textId="77777777" w:rsidR="00FD0B08" w:rsidRDefault="00FD0B08" w:rsidP="00A10D63">
            <w:pPr>
              <w:spacing w:before="60" w:after="60"/>
              <w:jc w:val="both"/>
              <w:rPr>
                <w:rFonts w:ascii="Arial" w:hAnsi="Arial" w:cs="Arial"/>
                <w:sz w:val="18"/>
                <w:szCs w:val="18"/>
              </w:rPr>
            </w:pPr>
          </w:p>
          <w:p w14:paraId="6BC45CBA" w14:textId="4CDD5AB2" w:rsidR="00A10D63" w:rsidRDefault="00A10D63" w:rsidP="00A10D63">
            <w:pPr>
              <w:spacing w:before="60" w:after="60"/>
              <w:jc w:val="both"/>
              <w:rPr>
                <w:rFonts w:ascii="Arial" w:hAnsi="Arial" w:cs="Arial"/>
                <w:sz w:val="18"/>
                <w:szCs w:val="18"/>
              </w:rPr>
            </w:pPr>
            <w:r w:rsidRPr="00A10D63">
              <w:rPr>
                <w:rFonts w:ascii="Arial" w:hAnsi="Arial" w:cs="Arial"/>
                <w:sz w:val="18"/>
                <w:szCs w:val="18"/>
              </w:rPr>
              <w:t xml:space="preserve">Complementarily, the </w:t>
            </w:r>
            <w:r w:rsidRPr="0067492F">
              <w:rPr>
                <w:rFonts w:ascii="Arial" w:hAnsi="Arial" w:cs="Arial"/>
                <w:b/>
                <w:bCs/>
                <w:sz w:val="18"/>
                <w:szCs w:val="18"/>
              </w:rPr>
              <w:t>Guidelines for the participation of persons with disabilities in consultation processes</w:t>
            </w:r>
            <w:r w:rsidRPr="00A10D63">
              <w:rPr>
                <w:rFonts w:ascii="Arial" w:hAnsi="Arial" w:cs="Arial"/>
                <w:sz w:val="18"/>
                <w:szCs w:val="18"/>
              </w:rPr>
              <w:t>, together with operational routes and protocols, were developed to standardize and strengthen the State’s obligation to conduct close and active consultation in line with article 4(3) of the CRPD and General Comment No. 7 of the Committee on the Rights of Persons with Disabilities. These instruments were developed through a technical and participatory process that included institutional review, capacity-building workshops with CONADI technical staff, and validation with subsectors and departmental disability commissions, incorporating territorial perspectives and the diversity of representative organizations.</w:t>
            </w:r>
            <w:r w:rsidR="007543DC">
              <w:rPr>
                <w:rFonts w:ascii="Arial" w:hAnsi="Arial" w:cs="Arial"/>
                <w:sz w:val="18"/>
                <w:szCs w:val="18"/>
              </w:rPr>
              <w:t xml:space="preserve"> Link: </w:t>
            </w:r>
            <w:hyperlink r:id="rId30" w:history="1">
              <w:r w:rsidR="007543DC" w:rsidRPr="00B12C89">
                <w:rPr>
                  <w:rStyle w:val="Hipervnculo"/>
                  <w:rFonts w:ascii="Arial" w:hAnsi="Arial" w:cs="Arial"/>
                  <w:sz w:val="18"/>
                  <w:szCs w:val="18"/>
                </w:rPr>
                <w:t>https://drive.google.com/drive/folders/1HS8XsKAkg5fg16ZfIBxYQj5H7pwidVex?usp=sharing</w:t>
              </w:r>
            </w:hyperlink>
            <w:r w:rsidR="0025763C">
              <w:t xml:space="preserve"> and </w:t>
            </w:r>
            <w:hyperlink r:id="rId31" w:history="1">
              <w:r w:rsidR="00903549" w:rsidRPr="00253B3D">
                <w:rPr>
                  <w:rStyle w:val="Hipervnculo"/>
                </w:rPr>
                <w:t>https://drive.google.com/file/d/1DZodIHa-YoKINb06S255epg_qc9HH7AJ/view?usp=sharing</w:t>
              </w:r>
            </w:hyperlink>
            <w:r w:rsidR="00903549">
              <w:t xml:space="preserve">. </w:t>
            </w:r>
          </w:p>
          <w:p w14:paraId="238262DD" w14:textId="77777777" w:rsidR="00FD0B08" w:rsidRDefault="00FD0B08" w:rsidP="00A10D63">
            <w:pPr>
              <w:spacing w:before="60" w:after="60"/>
              <w:jc w:val="both"/>
              <w:rPr>
                <w:rFonts w:ascii="Arial" w:hAnsi="Arial" w:cs="Arial"/>
                <w:sz w:val="18"/>
                <w:szCs w:val="18"/>
              </w:rPr>
            </w:pPr>
          </w:p>
          <w:p w14:paraId="098549E7" w14:textId="3138C98F" w:rsidR="00FD0B08" w:rsidRPr="00A10D63" w:rsidRDefault="00FD0B08" w:rsidP="00FD0B08">
            <w:pPr>
              <w:spacing w:before="60" w:after="60"/>
              <w:jc w:val="both"/>
              <w:rPr>
                <w:rFonts w:ascii="Arial" w:hAnsi="Arial" w:cs="Arial"/>
                <w:sz w:val="18"/>
                <w:szCs w:val="18"/>
              </w:rPr>
            </w:pPr>
            <w:r w:rsidRPr="00FD0B08">
              <w:rPr>
                <w:rFonts w:ascii="Arial" w:hAnsi="Arial" w:cs="Arial"/>
                <w:sz w:val="18"/>
                <w:szCs w:val="18"/>
              </w:rPr>
              <w:t xml:space="preserve">In the same area of operational and institutional frameworks, CONADI also advanced in strengthening its statistical and information management capacities through the completion of a technical diagnostic of its Statistics Department and the definition of a corresponding institutional strengthening roadmap. This process resulted in the identification of structural, organizational and technical gaps affecting CONADI’s ability to generate, manage and use disability-related data, and in the agreement on a progressive pathway to improve data governance, technical profiles, work processes and technological infrastructure. </w:t>
            </w:r>
            <w:r w:rsidR="008F3F81" w:rsidRPr="008F3F81">
              <w:rPr>
                <w:rFonts w:ascii="Arial" w:hAnsi="Arial" w:cs="Arial"/>
                <w:sz w:val="18"/>
                <w:szCs w:val="18"/>
              </w:rPr>
              <w:t>Taken together, the diagnostic and the strengthening route constitute concrete institutional tools for the implementation of the national disability certification system, evidence-informed public policy and rights-based information management, reinforcing the institutional foundations for sustainable CRPD implementation</w:t>
            </w:r>
            <w:r w:rsidRPr="00FD0B08">
              <w:rPr>
                <w:rFonts w:ascii="Arial" w:hAnsi="Arial" w:cs="Arial"/>
                <w:sz w:val="18"/>
                <w:szCs w:val="18"/>
              </w:rPr>
              <w:t>.</w:t>
            </w:r>
            <w:r>
              <w:rPr>
                <w:rFonts w:ascii="Arial" w:hAnsi="Arial" w:cs="Arial"/>
                <w:sz w:val="18"/>
                <w:szCs w:val="18"/>
              </w:rPr>
              <w:t xml:space="preserve"> Link</w:t>
            </w:r>
            <w:r w:rsidR="006234CB">
              <w:rPr>
                <w:rFonts w:ascii="Arial" w:hAnsi="Arial" w:cs="Arial"/>
                <w:sz w:val="18"/>
                <w:szCs w:val="18"/>
              </w:rPr>
              <w:t>s</w:t>
            </w:r>
            <w:r>
              <w:rPr>
                <w:rFonts w:ascii="Arial" w:hAnsi="Arial" w:cs="Arial"/>
                <w:sz w:val="18"/>
                <w:szCs w:val="18"/>
              </w:rPr>
              <w:t xml:space="preserve">: </w:t>
            </w:r>
            <w:hyperlink r:id="rId32" w:history="1">
              <w:r w:rsidR="006234CB" w:rsidRPr="002F4EFA">
                <w:rPr>
                  <w:rStyle w:val="Hipervnculo"/>
                  <w:rFonts w:ascii="Arial" w:hAnsi="Arial" w:cs="Arial"/>
                  <w:sz w:val="18"/>
                  <w:szCs w:val="18"/>
                </w:rPr>
                <w:t>https://drive.google.com/file/d/1eZT58uZP-NbbBhzUzq1Ka5T6eAFHD-ls/view?usp=sharing</w:t>
              </w:r>
            </w:hyperlink>
            <w:r w:rsidR="006234CB">
              <w:rPr>
                <w:rFonts w:ascii="Arial" w:hAnsi="Arial" w:cs="Arial"/>
                <w:sz w:val="18"/>
                <w:szCs w:val="18"/>
              </w:rPr>
              <w:t xml:space="preserve"> and </w:t>
            </w:r>
            <w:hyperlink r:id="rId33" w:history="1">
              <w:r w:rsidR="00937F6E" w:rsidRPr="002F4EFA">
                <w:rPr>
                  <w:rStyle w:val="Hipervnculo"/>
                  <w:rFonts w:ascii="Arial" w:hAnsi="Arial" w:cs="Arial"/>
                  <w:sz w:val="18"/>
                  <w:szCs w:val="18"/>
                </w:rPr>
                <w:t>https://drive.google.com/file/d/1pT47UAdNLTF0OTlJ3qGKW2_cZFGOHpoh/view?usp=sharing</w:t>
              </w:r>
            </w:hyperlink>
            <w:r w:rsidR="00937F6E">
              <w:rPr>
                <w:rFonts w:ascii="Arial" w:hAnsi="Arial" w:cs="Arial"/>
                <w:sz w:val="18"/>
                <w:szCs w:val="18"/>
              </w:rPr>
              <w:t xml:space="preserve">. </w:t>
            </w:r>
          </w:p>
          <w:p w14:paraId="67263CC9" w14:textId="77777777" w:rsidR="00A10D63" w:rsidRPr="00A10D63" w:rsidRDefault="00A10D63" w:rsidP="00A10D63">
            <w:pPr>
              <w:spacing w:before="60" w:after="60"/>
              <w:rPr>
                <w:rFonts w:ascii="Arial" w:hAnsi="Arial" w:cs="Arial"/>
                <w:sz w:val="18"/>
                <w:szCs w:val="18"/>
              </w:rPr>
            </w:pPr>
          </w:p>
          <w:p w14:paraId="7623F423" w14:textId="77777777" w:rsidR="00A10D63" w:rsidRDefault="00A10D63" w:rsidP="00A10D63">
            <w:pPr>
              <w:spacing w:before="60" w:after="60"/>
              <w:jc w:val="both"/>
              <w:rPr>
                <w:rFonts w:ascii="Arial" w:hAnsi="Arial" w:cs="Arial"/>
                <w:sz w:val="18"/>
                <w:szCs w:val="18"/>
              </w:rPr>
            </w:pPr>
            <w:r w:rsidRPr="00A10D63">
              <w:rPr>
                <w:rFonts w:ascii="Arial" w:hAnsi="Arial" w:cs="Arial"/>
                <w:sz w:val="18"/>
                <w:szCs w:val="18"/>
              </w:rPr>
              <w:t>Taken together, these instruments strengthen institutional capacity to move from ad hoc consultation practices toward more structured, predictable and accessible participation mechanisms, and lay operational foundations for ensuring that legislative, policy and administrative processes systematically integrate the voices and contributions of persons with disabilities and their representative organizations. This progress consolidates a critical precondition for effective CRPD implementation: the existence of clear operational frameworks that translate normative obligations into concrete and verifiable institutional practices.</w:t>
            </w:r>
          </w:p>
          <w:p w14:paraId="0B65F43C" w14:textId="77777777" w:rsidR="00B42B3C" w:rsidRDefault="00B42B3C" w:rsidP="00A10D63">
            <w:pPr>
              <w:spacing w:before="60" w:after="60"/>
              <w:jc w:val="both"/>
              <w:rPr>
                <w:rFonts w:ascii="Arial" w:hAnsi="Arial" w:cs="Arial"/>
                <w:sz w:val="18"/>
                <w:szCs w:val="18"/>
              </w:rPr>
            </w:pPr>
          </w:p>
          <w:p w14:paraId="3F76F507" w14:textId="521B1C92" w:rsidR="009B24E6" w:rsidRDefault="0072564B" w:rsidP="00B42B3C">
            <w:pPr>
              <w:spacing w:before="60" w:after="60"/>
              <w:jc w:val="both"/>
              <w:rPr>
                <w:rFonts w:ascii="Arial" w:hAnsi="Arial" w:cs="Arial"/>
                <w:sz w:val="18"/>
                <w:szCs w:val="18"/>
              </w:rPr>
            </w:pPr>
            <w:r w:rsidRPr="0072564B">
              <w:rPr>
                <w:rFonts w:ascii="Arial" w:hAnsi="Arial" w:cs="Arial"/>
                <w:sz w:val="18"/>
                <w:szCs w:val="18"/>
              </w:rPr>
              <w:t xml:space="preserve">In parallel to normative and public policy advances, the Guatemalan State strengthened </w:t>
            </w:r>
            <w:r w:rsidRPr="0072564B">
              <w:rPr>
                <w:rFonts w:ascii="Arial" w:hAnsi="Arial" w:cs="Arial"/>
                <w:b/>
                <w:bCs/>
                <w:sz w:val="18"/>
                <w:szCs w:val="18"/>
              </w:rPr>
              <w:t xml:space="preserve">CONADI’s institutional capacities to exercise its technical steering functions </w:t>
            </w:r>
            <w:r w:rsidR="004D09F3" w:rsidRPr="0072564B">
              <w:rPr>
                <w:rFonts w:ascii="Arial" w:hAnsi="Arial" w:cs="Arial"/>
                <w:b/>
                <w:bCs/>
                <w:sz w:val="18"/>
                <w:szCs w:val="18"/>
              </w:rPr>
              <w:t>around</w:t>
            </w:r>
            <w:r w:rsidRPr="0072564B">
              <w:rPr>
                <w:rFonts w:ascii="Arial" w:hAnsi="Arial" w:cs="Arial"/>
                <w:b/>
                <w:bCs/>
                <w:sz w:val="18"/>
                <w:szCs w:val="18"/>
              </w:rPr>
              <w:t xml:space="preserve"> disability-related data and information systems</w:t>
            </w:r>
            <w:r w:rsidRPr="0072564B">
              <w:rPr>
                <w:rFonts w:ascii="Arial" w:hAnsi="Arial" w:cs="Arial"/>
                <w:sz w:val="18"/>
                <w:szCs w:val="18"/>
              </w:rPr>
              <w:t>, as a key precondition for the implementation of the Convention on the Rights of Persons with Disabilities (CRPD).</w:t>
            </w:r>
          </w:p>
          <w:p w14:paraId="5230576E" w14:textId="77777777" w:rsidR="0072564B" w:rsidRDefault="0072564B" w:rsidP="00B42B3C">
            <w:pPr>
              <w:spacing w:before="60" w:after="60"/>
              <w:jc w:val="both"/>
              <w:rPr>
                <w:rFonts w:ascii="Arial" w:hAnsi="Arial" w:cs="Arial"/>
                <w:sz w:val="18"/>
                <w:szCs w:val="18"/>
              </w:rPr>
            </w:pPr>
          </w:p>
          <w:p w14:paraId="73C1132E" w14:textId="2F89FF65" w:rsidR="009B24E6" w:rsidRDefault="009B24E6" w:rsidP="00B42B3C">
            <w:pPr>
              <w:spacing w:before="60" w:after="60"/>
              <w:jc w:val="both"/>
              <w:rPr>
                <w:rFonts w:ascii="Arial" w:hAnsi="Arial" w:cs="Arial"/>
                <w:sz w:val="18"/>
                <w:szCs w:val="18"/>
              </w:rPr>
            </w:pPr>
            <w:r w:rsidRPr="009B24E6">
              <w:rPr>
                <w:rFonts w:ascii="Arial" w:hAnsi="Arial" w:cs="Arial"/>
                <w:sz w:val="18"/>
                <w:szCs w:val="18"/>
              </w:rPr>
              <w:t>Within this same area, CONADI provided specialized technical input to t</w:t>
            </w:r>
            <w:r w:rsidRPr="00245582">
              <w:rPr>
                <w:rFonts w:ascii="Arial" w:hAnsi="Arial" w:cs="Arial"/>
                <w:b/>
                <w:bCs/>
                <w:sz w:val="18"/>
                <w:szCs w:val="18"/>
              </w:rPr>
              <w:t>he design process of the disability module of the National Multipurpose Survey (ENAPROM)</w:t>
            </w:r>
            <w:r w:rsidRPr="009B24E6">
              <w:rPr>
                <w:rFonts w:ascii="Arial" w:hAnsi="Arial" w:cs="Arial"/>
                <w:sz w:val="18"/>
                <w:szCs w:val="18"/>
              </w:rPr>
              <w:t>, led by the National Institute of Statistics (INE). This feedback focused on ensuring the alignment of the instrument with CRPD standards, including the adoption of the Washington Group Short Set for disability identification, the review of language to avoid medicalized approaches, and the incorporation of variables aimed at capturing contextual barriers affecting participation. This contribution strengthened the quality, comparability and policy relevance of the country’s main national statistical instrument for informing disability-inclusive public policies and systems.</w:t>
            </w:r>
            <w:r w:rsidR="00DB672D">
              <w:rPr>
                <w:rFonts w:ascii="Arial" w:hAnsi="Arial" w:cs="Arial"/>
                <w:sz w:val="18"/>
                <w:szCs w:val="18"/>
              </w:rPr>
              <w:t xml:space="preserve"> Link: </w:t>
            </w:r>
            <w:hyperlink r:id="rId34" w:history="1">
              <w:r w:rsidR="00DB672D" w:rsidRPr="00B12C89">
                <w:rPr>
                  <w:rStyle w:val="Hipervnculo"/>
                  <w:rFonts w:ascii="Arial" w:hAnsi="Arial" w:cs="Arial"/>
                  <w:sz w:val="18"/>
                  <w:szCs w:val="18"/>
                </w:rPr>
                <w:t>https://drive.google.com/file/d/1HcqVYMpcY5oNmQYquzXdD8ugtwmyZVDr/view?usp=sharing</w:t>
              </w:r>
            </w:hyperlink>
            <w:r w:rsidR="00DB672D">
              <w:rPr>
                <w:rFonts w:ascii="Arial" w:hAnsi="Arial" w:cs="Arial"/>
                <w:sz w:val="18"/>
                <w:szCs w:val="18"/>
              </w:rPr>
              <w:t xml:space="preserve">. </w:t>
            </w:r>
          </w:p>
          <w:p w14:paraId="6CD3BD0E" w14:textId="77777777" w:rsidR="00594DC1" w:rsidRDefault="00594DC1" w:rsidP="009E1C0E">
            <w:pPr>
              <w:spacing w:before="60" w:after="60"/>
              <w:jc w:val="both"/>
              <w:rPr>
                <w:rFonts w:ascii="Arial" w:hAnsi="Arial" w:cs="Arial"/>
                <w:sz w:val="18"/>
                <w:szCs w:val="18"/>
              </w:rPr>
            </w:pPr>
          </w:p>
          <w:p w14:paraId="0068A6A5" w14:textId="77777777" w:rsidR="00FC7CEB" w:rsidRPr="00FC7CEB" w:rsidRDefault="00FC7CEB" w:rsidP="00D6427C">
            <w:pPr>
              <w:spacing w:before="60" w:after="60"/>
              <w:jc w:val="both"/>
              <w:rPr>
                <w:rFonts w:ascii="Arial" w:hAnsi="Arial" w:cs="Arial"/>
                <w:sz w:val="18"/>
                <w:szCs w:val="18"/>
              </w:rPr>
            </w:pPr>
            <w:r w:rsidRPr="00FC7CEB">
              <w:rPr>
                <w:rFonts w:ascii="Arial" w:hAnsi="Arial" w:cs="Arial"/>
                <w:sz w:val="18"/>
                <w:szCs w:val="18"/>
              </w:rPr>
              <w:t>As part of efforts to strengthen disability-inclusive data systems and the strategic use of evidence for public policy design, in 2025 La Boletina No. 1 and La Boletina No. 2 were developed and disseminated in coordination with the Independent Living Collective. Both publications drew on data from the National Survey on Quality of Life and Household Well-being (ENCABIH), applying the Washington Group Short Set methodology and providing an intersectional analysis of the multiple forms of violence, exclusion and institutional barriers faced by women with disabilities. The analysis highlighted differentiated patterns of exposure to violence, limited access to reporting and protection mechanisms, and persistent levels of impunity. La Boletina No. 2 was also socialized with organizations of persons with disabilities, strengthening collective ownership of the evidence and its use for advocacy and policy dialogue.</w:t>
            </w:r>
          </w:p>
          <w:p w14:paraId="49CDB725" w14:textId="77777777" w:rsidR="00FC7CEB" w:rsidRPr="00FC7CEB" w:rsidRDefault="00FC7CEB" w:rsidP="00D6427C">
            <w:pPr>
              <w:spacing w:before="60" w:after="60"/>
              <w:jc w:val="both"/>
              <w:rPr>
                <w:rFonts w:ascii="Arial" w:hAnsi="Arial" w:cs="Arial"/>
                <w:sz w:val="18"/>
                <w:szCs w:val="18"/>
              </w:rPr>
            </w:pPr>
          </w:p>
          <w:p w14:paraId="705B18F2" w14:textId="7523E1B5" w:rsidR="00594DC1" w:rsidRDefault="00FC7CEB" w:rsidP="00D6427C">
            <w:pPr>
              <w:spacing w:before="60" w:after="60"/>
              <w:jc w:val="both"/>
              <w:rPr>
                <w:rFonts w:ascii="Arial" w:hAnsi="Arial" w:cs="Arial"/>
                <w:sz w:val="18"/>
                <w:szCs w:val="18"/>
              </w:rPr>
            </w:pPr>
            <w:r w:rsidRPr="00FC7CEB">
              <w:rPr>
                <w:rFonts w:ascii="Arial" w:hAnsi="Arial" w:cs="Arial"/>
                <w:sz w:val="18"/>
                <w:szCs w:val="18"/>
              </w:rPr>
              <w:t xml:space="preserve">Building on this evidence base, the booklet “From statistics to change: every number matters, every life counts” was developed to translate statistical findings into an accessible and narrative format, incorporating the experiences of women with disabilities </w:t>
            </w:r>
            <w:r w:rsidR="004D09F3" w:rsidRPr="00FC7CEB">
              <w:rPr>
                <w:rFonts w:ascii="Arial" w:hAnsi="Arial" w:cs="Arial"/>
                <w:sz w:val="18"/>
                <w:szCs w:val="18"/>
              </w:rPr>
              <w:t>to</w:t>
            </w:r>
            <w:r w:rsidRPr="00FC7CEB">
              <w:rPr>
                <w:rFonts w:ascii="Arial" w:hAnsi="Arial" w:cs="Arial"/>
                <w:sz w:val="18"/>
                <w:szCs w:val="18"/>
              </w:rPr>
              <w:t xml:space="preserve"> bring the data closer to diverse audiences and population groups. Taken together, these products reinforced a key CRPD precondition: the availability, accessibility and use of disaggregated, rights-based data</w:t>
            </w:r>
            <w:r>
              <w:rPr>
                <w:rFonts w:ascii="Arial" w:hAnsi="Arial" w:cs="Arial"/>
                <w:sz w:val="18"/>
                <w:szCs w:val="18"/>
              </w:rPr>
              <w:t xml:space="preserve"> </w:t>
            </w:r>
            <w:r w:rsidRPr="00FC7CEB">
              <w:rPr>
                <w:rFonts w:ascii="Arial" w:hAnsi="Arial" w:cs="Arial"/>
                <w:sz w:val="18"/>
                <w:szCs w:val="18"/>
              </w:rPr>
              <w:t>—produced with the participation of organizations of persons with disabilities—</w:t>
            </w:r>
            <w:r>
              <w:rPr>
                <w:rFonts w:ascii="Arial" w:hAnsi="Arial" w:cs="Arial"/>
                <w:sz w:val="18"/>
                <w:szCs w:val="18"/>
              </w:rPr>
              <w:t xml:space="preserve"> </w:t>
            </w:r>
            <w:r w:rsidRPr="00FC7CEB">
              <w:rPr>
                <w:rFonts w:ascii="Arial" w:hAnsi="Arial" w:cs="Arial"/>
                <w:sz w:val="18"/>
                <w:szCs w:val="18"/>
              </w:rPr>
              <w:t>to inform more effective, accessible and gender-responsive State policies, programmes and services in the areas of prevention, protection and access to justice</w:t>
            </w:r>
            <w:r w:rsidR="009E1C0E" w:rsidRPr="009E1C0E">
              <w:rPr>
                <w:rFonts w:ascii="Arial" w:hAnsi="Arial" w:cs="Arial"/>
                <w:sz w:val="18"/>
                <w:szCs w:val="18"/>
              </w:rPr>
              <w:t>.</w:t>
            </w:r>
            <w:r w:rsidR="009E1C0E">
              <w:rPr>
                <w:rFonts w:ascii="Arial" w:hAnsi="Arial" w:cs="Arial"/>
                <w:sz w:val="18"/>
                <w:szCs w:val="18"/>
              </w:rPr>
              <w:t xml:space="preserve"> Link</w:t>
            </w:r>
            <w:r>
              <w:rPr>
                <w:rFonts w:ascii="Arial" w:hAnsi="Arial" w:cs="Arial"/>
                <w:sz w:val="18"/>
                <w:szCs w:val="18"/>
              </w:rPr>
              <w:t>s</w:t>
            </w:r>
            <w:r w:rsidR="009E1C0E">
              <w:rPr>
                <w:rFonts w:ascii="Arial" w:hAnsi="Arial" w:cs="Arial"/>
                <w:sz w:val="18"/>
                <w:szCs w:val="18"/>
              </w:rPr>
              <w:t xml:space="preserve">: </w:t>
            </w:r>
            <w:hyperlink r:id="rId35" w:history="1">
              <w:r w:rsidR="00D126D8" w:rsidRPr="00B12C89">
                <w:rPr>
                  <w:rStyle w:val="Hipervnculo"/>
                  <w:rFonts w:ascii="Arial" w:hAnsi="Arial" w:cs="Arial"/>
                  <w:sz w:val="18"/>
                  <w:szCs w:val="18"/>
                </w:rPr>
                <w:t>https://drive.google.com/file/d/1qxsx-dRARKcglvWskfFVKPqgcb36mXeC/view?usp=sharing</w:t>
              </w:r>
            </w:hyperlink>
            <w:r w:rsidR="000E4ED4">
              <w:t xml:space="preserve"> and </w:t>
            </w:r>
            <w:hyperlink r:id="rId36" w:history="1">
              <w:r w:rsidR="000E4ED4" w:rsidRPr="002F4EFA">
                <w:rPr>
                  <w:rStyle w:val="Hipervnculo"/>
                </w:rPr>
                <w:t>https://drive.google.com/file/d/1RHeqN-JI4PROi-tgIUd61mCvuiku6snP/view?usp=sharing</w:t>
              </w:r>
            </w:hyperlink>
            <w:r w:rsidR="000E4ED4">
              <w:t xml:space="preserve">. </w:t>
            </w:r>
          </w:p>
          <w:p w14:paraId="68BB6686" w14:textId="77777777" w:rsidR="00AE6D2A" w:rsidRDefault="00AE6D2A" w:rsidP="00771354">
            <w:pPr>
              <w:spacing w:before="60" w:after="60"/>
              <w:jc w:val="both"/>
              <w:rPr>
                <w:rFonts w:ascii="Arial" w:hAnsi="Arial" w:cs="Arial"/>
                <w:sz w:val="18"/>
                <w:szCs w:val="18"/>
              </w:rPr>
            </w:pPr>
          </w:p>
          <w:p w14:paraId="3484FD0D" w14:textId="235AA0DA" w:rsidR="005E1CE6" w:rsidRDefault="005E1CE6" w:rsidP="00771354">
            <w:pPr>
              <w:spacing w:before="60" w:after="60"/>
              <w:jc w:val="both"/>
              <w:rPr>
                <w:rFonts w:ascii="Arial" w:hAnsi="Arial" w:cs="Arial"/>
                <w:sz w:val="18"/>
                <w:szCs w:val="18"/>
              </w:rPr>
            </w:pPr>
            <w:r w:rsidRPr="005E1CE6">
              <w:rPr>
                <w:rFonts w:ascii="Arial" w:hAnsi="Arial" w:cs="Arial"/>
                <w:sz w:val="18"/>
                <w:szCs w:val="18"/>
              </w:rPr>
              <w:t>At the territorial level, and as a complementary component of this data governance approach, efforts focused on strengthening subnational administrative information systems through the development of a common framework for Municipal Disability Registries.</w:t>
            </w:r>
          </w:p>
          <w:p w14:paraId="4C6090A0" w14:textId="77777777" w:rsidR="005E1CE6" w:rsidRPr="00771354" w:rsidRDefault="005E1CE6" w:rsidP="00771354">
            <w:pPr>
              <w:spacing w:before="60" w:after="60"/>
              <w:jc w:val="both"/>
              <w:rPr>
                <w:rFonts w:ascii="Arial" w:hAnsi="Arial" w:cs="Arial"/>
                <w:sz w:val="18"/>
                <w:szCs w:val="18"/>
              </w:rPr>
            </w:pPr>
          </w:p>
          <w:p w14:paraId="71D51212" w14:textId="7C96C055" w:rsidR="00F06A85" w:rsidRPr="00771354" w:rsidRDefault="00F06A85" w:rsidP="00771354">
            <w:pPr>
              <w:spacing w:before="60" w:after="60"/>
              <w:jc w:val="both"/>
              <w:rPr>
                <w:rFonts w:ascii="Arial" w:hAnsi="Arial" w:cs="Arial"/>
                <w:sz w:val="18"/>
                <w:szCs w:val="18"/>
              </w:rPr>
            </w:pPr>
            <w:r w:rsidRPr="00771354">
              <w:rPr>
                <w:rFonts w:ascii="Arial" w:hAnsi="Arial" w:cs="Arial"/>
                <w:sz w:val="18"/>
                <w:szCs w:val="18"/>
              </w:rPr>
              <w:t xml:space="preserve">Building on an institutional assessment of CONADI’s Statistics Department, a national pathway for the implementation and scaling-up of </w:t>
            </w:r>
            <w:r w:rsidRPr="00E64D7F">
              <w:rPr>
                <w:rFonts w:ascii="Arial" w:hAnsi="Arial" w:cs="Arial"/>
                <w:b/>
                <w:bCs/>
                <w:sz w:val="18"/>
                <w:szCs w:val="18"/>
              </w:rPr>
              <w:t xml:space="preserve">Municipal Disability Registries was developed and </w:t>
            </w:r>
            <w:r w:rsidR="004D09F3" w:rsidRPr="00E64D7F">
              <w:rPr>
                <w:rFonts w:ascii="Arial" w:hAnsi="Arial" w:cs="Arial"/>
                <w:b/>
                <w:bCs/>
                <w:sz w:val="18"/>
                <w:szCs w:val="18"/>
              </w:rPr>
              <w:t>validated and</w:t>
            </w:r>
            <w:r w:rsidRPr="00E64D7F">
              <w:rPr>
                <w:rFonts w:ascii="Arial" w:hAnsi="Arial" w:cs="Arial"/>
                <w:b/>
                <w:bCs/>
                <w:sz w:val="18"/>
                <w:szCs w:val="18"/>
              </w:rPr>
              <w:t xml:space="preserve"> formally approved</w:t>
            </w:r>
            <w:r w:rsidRPr="00771354">
              <w:rPr>
                <w:rFonts w:ascii="Arial" w:hAnsi="Arial" w:cs="Arial"/>
                <w:sz w:val="18"/>
                <w:szCs w:val="18"/>
              </w:rPr>
              <w:t xml:space="preserve"> by CONADI’s Board in November 2025. This pathway establishes harmonized technical, ethical and operational criteria for data collection, management and strategic use at the municipal level, ensuring coherence with CRPD standards and with national planning and monitoring systems.</w:t>
            </w:r>
          </w:p>
          <w:p w14:paraId="162328BD" w14:textId="77777777" w:rsidR="00F06A85" w:rsidRPr="00771354" w:rsidRDefault="00F06A85" w:rsidP="00771354">
            <w:pPr>
              <w:spacing w:before="60" w:after="60"/>
              <w:jc w:val="both"/>
              <w:rPr>
                <w:rFonts w:ascii="Arial" w:hAnsi="Arial" w:cs="Arial"/>
                <w:sz w:val="18"/>
                <w:szCs w:val="18"/>
              </w:rPr>
            </w:pPr>
          </w:p>
          <w:p w14:paraId="5DDE9939" w14:textId="77777777" w:rsidR="00F06A85" w:rsidRPr="00771354" w:rsidRDefault="00F06A85" w:rsidP="00771354">
            <w:pPr>
              <w:spacing w:before="60" w:after="60"/>
              <w:jc w:val="both"/>
              <w:rPr>
                <w:rFonts w:ascii="Arial" w:hAnsi="Arial" w:cs="Arial"/>
                <w:sz w:val="18"/>
                <w:szCs w:val="18"/>
              </w:rPr>
            </w:pPr>
            <w:r w:rsidRPr="00771354">
              <w:rPr>
                <w:rFonts w:ascii="Arial" w:hAnsi="Arial" w:cs="Arial"/>
                <w:sz w:val="18"/>
                <w:szCs w:val="18"/>
              </w:rPr>
              <w:t>The model defines clear processes for enabling conditions, registry implementation and the use of data for local planning, incorporating standardized tools such as institutional diagnostic instruments, digital data collection forms, indicator visualization dashboards, and operational and training manuals. It also sets out coordination mechanisms between CONADI, Municipal Disability Offices, local governments, organizations of persons with disabilities, public institutions with territorial presence and community actors.</w:t>
            </w:r>
          </w:p>
          <w:p w14:paraId="3FA9133F" w14:textId="77777777" w:rsidR="00F06A85" w:rsidRPr="00771354" w:rsidRDefault="00F06A85" w:rsidP="00F06A85">
            <w:pPr>
              <w:spacing w:before="60" w:after="60"/>
              <w:rPr>
                <w:rFonts w:ascii="Arial" w:hAnsi="Arial" w:cs="Arial"/>
                <w:sz w:val="18"/>
                <w:szCs w:val="18"/>
              </w:rPr>
            </w:pPr>
          </w:p>
          <w:p w14:paraId="7B892F66" w14:textId="1F21F640" w:rsidR="002C19E8" w:rsidRPr="00771354" w:rsidRDefault="00F06A85" w:rsidP="00F06A85">
            <w:pPr>
              <w:spacing w:before="60" w:after="60"/>
              <w:jc w:val="both"/>
              <w:rPr>
                <w:rFonts w:ascii="Arial" w:hAnsi="Arial" w:cs="Arial"/>
                <w:sz w:val="18"/>
                <w:szCs w:val="18"/>
              </w:rPr>
            </w:pPr>
            <w:r w:rsidRPr="00771354">
              <w:rPr>
                <w:rFonts w:ascii="Arial" w:hAnsi="Arial" w:cs="Arial"/>
                <w:sz w:val="18"/>
                <w:szCs w:val="18"/>
              </w:rPr>
              <w:t>This progress consolidated a common institutional framework for the development of CRPD-aligned municipal disability registries, strengthening the State’s capacity to generate disaggregated data, identify rights-related gaps and inform policies, plans and budgets at the local level. Taken together, these actions reinforce a structural precondition for disability inclusion: the existence of a progressive, technically harmonized national system anchored in public stewardship for data governance and evidence-based decision-making.</w:t>
            </w:r>
            <w:r w:rsidR="00BF04C9">
              <w:rPr>
                <w:rFonts w:ascii="Arial" w:hAnsi="Arial" w:cs="Arial"/>
                <w:sz w:val="18"/>
                <w:szCs w:val="18"/>
              </w:rPr>
              <w:t xml:space="preserve"> Link: </w:t>
            </w:r>
            <w:hyperlink r:id="rId37" w:history="1">
              <w:r w:rsidR="00295562" w:rsidRPr="00B12C89">
                <w:rPr>
                  <w:rStyle w:val="Hipervnculo"/>
                  <w:rFonts w:ascii="Arial" w:hAnsi="Arial" w:cs="Arial"/>
                  <w:sz w:val="18"/>
                  <w:szCs w:val="18"/>
                </w:rPr>
                <w:t>https://drive.google.com/file/d/1UetK64iimBGY4MQHEAq1zgstRBAY6Geh/view?usp=sharing</w:t>
              </w:r>
            </w:hyperlink>
            <w:r w:rsidR="00295562">
              <w:rPr>
                <w:rFonts w:ascii="Arial" w:hAnsi="Arial" w:cs="Arial"/>
                <w:sz w:val="18"/>
                <w:szCs w:val="18"/>
              </w:rPr>
              <w:t xml:space="preserve">. </w:t>
            </w:r>
          </w:p>
          <w:p w14:paraId="11F7EE3D" w14:textId="77777777" w:rsidR="00F06A85" w:rsidRDefault="00F06A85" w:rsidP="00F06A85">
            <w:pPr>
              <w:spacing w:before="60" w:after="60"/>
              <w:jc w:val="both"/>
              <w:rPr>
                <w:rFonts w:ascii="Arial" w:hAnsi="Arial" w:cs="Arial"/>
                <w:sz w:val="18"/>
                <w:szCs w:val="18"/>
              </w:rPr>
            </w:pPr>
          </w:p>
          <w:p w14:paraId="0D50AF33" w14:textId="16F185B6" w:rsidR="002C19E8" w:rsidRPr="002C19E8" w:rsidRDefault="002C19E8" w:rsidP="002C19E8">
            <w:pPr>
              <w:spacing w:before="60" w:after="60"/>
              <w:jc w:val="both"/>
              <w:rPr>
                <w:rFonts w:ascii="Arial" w:hAnsi="Arial" w:cs="Arial"/>
                <w:sz w:val="18"/>
                <w:szCs w:val="18"/>
              </w:rPr>
            </w:pPr>
            <w:r w:rsidRPr="002C19E8">
              <w:rPr>
                <w:rFonts w:ascii="Arial" w:hAnsi="Arial" w:cs="Arial"/>
                <w:sz w:val="18"/>
                <w:szCs w:val="18"/>
              </w:rPr>
              <w:t xml:space="preserve">At the local level, </w:t>
            </w:r>
            <w:r w:rsidRPr="002C19E8">
              <w:rPr>
                <w:rFonts w:ascii="Arial" w:hAnsi="Arial" w:cs="Arial"/>
                <w:b/>
                <w:bCs/>
                <w:sz w:val="18"/>
                <w:szCs w:val="18"/>
              </w:rPr>
              <w:t>San Juan Ermita</w:t>
            </w:r>
            <w:r w:rsidRPr="002C19E8">
              <w:rPr>
                <w:rFonts w:ascii="Arial" w:hAnsi="Arial" w:cs="Arial"/>
                <w:sz w:val="18"/>
                <w:szCs w:val="18"/>
              </w:rPr>
              <w:t xml:space="preserve"> achieved substantive progress in the development of municipal systems aligned with the Convention on the Rights of Persons with Disabilities (CRPD), through the implementation of the </w:t>
            </w:r>
            <w:r w:rsidRPr="002C19E8">
              <w:rPr>
                <w:rFonts w:ascii="Arial" w:hAnsi="Arial" w:cs="Arial"/>
                <w:b/>
                <w:bCs/>
                <w:sz w:val="18"/>
                <w:szCs w:val="18"/>
              </w:rPr>
              <w:t>Municipal Registry of Persons with Disabilities and the development of the Municipal Strategy for the Inclusion of Persons with Disabilities “No Tenemos Límites”</w:t>
            </w:r>
            <w:r w:rsidRPr="002C19E8">
              <w:rPr>
                <w:rFonts w:ascii="Arial" w:hAnsi="Arial" w:cs="Arial"/>
                <w:sz w:val="18"/>
                <w:szCs w:val="18"/>
              </w:rPr>
              <w:t>.</w:t>
            </w:r>
            <w:r w:rsidR="00B17D0D">
              <w:rPr>
                <w:rFonts w:ascii="Arial" w:hAnsi="Arial" w:cs="Arial"/>
                <w:sz w:val="18"/>
                <w:szCs w:val="18"/>
              </w:rPr>
              <w:t xml:space="preserve"> Link: </w:t>
            </w:r>
            <w:hyperlink r:id="rId38" w:history="1">
              <w:r w:rsidR="00B17D0D" w:rsidRPr="00B12C89">
                <w:rPr>
                  <w:rStyle w:val="Hipervnculo"/>
                  <w:rFonts w:ascii="Arial" w:hAnsi="Arial" w:cs="Arial"/>
                  <w:sz w:val="18"/>
                  <w:szCs w:val="18"/>
                </w:rPr>
                <w:t>https://drive.google.com/file/d/1l_k24cZcHS3Xl7AylWb74ZEg3NKTOe3w/view?usp=sharing</w:t>
              </w:r>
            </w:hyperlink>
            <w:r w:rsidR="00B17D0D">
              <w:rPr>
                <w:rFonts w:ascii="Arial" w:hAnsi="Arial" w:cs="Arial"/>
                <w:sz w:val="18"/>
                <w:szCs w:val="18"/>
              </w:rPr>
              <w:t xml:space="preserve">. </w:t>
            </w:r>
          </w:p>
          <w:p w14:paraId="6B5DEC80" w14:textId="77777777" w:rsidR="002C19E8" w:rsidRPr="002C19E8" w:rsidRDefault="002C19E8" w:rsidP="002C19E8">
            <w:pPr>
              <w:spacing w:before="60" w:after="60"/>
              <w:jc w:val="both"/>
              <w:rPr>
                <w:rFonts w:ascii="Arial" w:hAnsi="Arial" w:cs="Arial"/>
                <w:sz w:val="18"/>
                <w:szCs w:val="18"/>
              </w:rPr>
            </w:pPr>
          </w:p>
          <w:p w14:paraId="662CDB34" w14:textId="32FA87EC" w:rsidR="002C19E8" w:rsidRPr="002C19E8" w:rsidRDefault="00620A29" w:rsidP="002C19E8">
            <w:pPr>
              <w:spacing w:before="60" w:after="60"/>
              <w:jc w:val="both"/>
              <w:rPr>
                <w:rFonts w:ascii="Arial" w:hAnsi="Arial" w:cs="Arial"/>
                <w:sz w:val="18"/>
                <w:szCs w:val="18"/>
              </w:rPr>
            </w:pPr>
            <w:r>
              <w:rPr>
                <w:rFonts w:ascii="Arial" w:hAnsi="Arial" w:cs="Arial"/>
                <w:sz w:val="18"/>
                <w:szCs w:val="18"/>
              </w:rPr>
              <w:t>T</w:t>
            </w:r>
            <w:r w:rsidR="002C19E8" w:rsidRPr="002C19E8">
              <w:rPr>
                <w:rFonts w:ascii="Arial" w:hAnsi="Arial" w:cs="Arial"/>
                <w:sz w:val="18"/>
                <w:szCs w:val="18"/>
              </w:rPr>
              <w:t>he municipality completed the data collection and analysis phase of its Municipal Registry of Persons with Disabilities, registering 538 persons with disabilities between 27 March and 16 May 2025, representing approximately 35% of the estimated population with disabilities based on the 2018 Census. The registry incorporated digital tools, community-based mapping and data quality control mechanisms, generating disaggregated information by sex, age, type of impairment, geographic location and living conditions.</w:t>
            </w:r>
          </w:p>
          <w:p w14:paraId="61E2511A" w14:textId="77777777" w:rsidR="002C19E8" w:rsidRPr="002C19E8" w:rsidRDefault="002C19E8" w:rsidP="002C19E8">
            <w:pPr>
              <w:spacing w:before="60" w:after="60"/>
              <w:jc w:val="both"/>
              <w:rPr>
                <w:rFonts w:ascii="Arial" w:hAnsi="Arial" w:cs="Arial"/>
                <w:sz w:val="18"/>
                <w:szCs w:val="18"/>
              </w:rPr>
            </w:pPr>
          </w:p>
          <w:p w14:paraId="424E2BE9" w14:textId="0ED5EB66" w:rsidR="002C19E8" w:rsidRPr="002C19E8" w:rsidRDefault="002C19E8" w:rsidP="002C19E8">
            <w:pPr>
              <w:spacing w:before="60" w:after="60"/>
              <w:jc w:val="both"/>
              <w:rPr>
                <w:rFonts w:ascii="Arial" w:hAnsi="Arial" w:cs="Arial"/>
                <w:sz w:val="18"/>
                <w:szCs w:val="18"/>
              </w:rPr>
            </w:pPr>
            <w:r w:rsidRPr="002C19E8">
              <w:rPr>
                <w:rFonts w:ascii="Arial" w:hAnsi="Arial" w:cs="Arial"/>
                <w:sz w:val="18"/>
                <w:szCs w:val="18"/>
              </w:rPr>
              <w:t>Registry results revealed structural gaps in access to rights, including legal identity, health diagnosis and follow-up, assistive technologies, rehabilitation, social protection, housing, basic services and civic participation. For instance, the registry showed that only 4.6% of registered persons had a medical diagnosis related to their disability and that only 16.4% used assistive devices, providing critical evidence to guide institutional responses</w:t>
            </w:r>
            <w:r>
              <w:rPr>
                <w:rFonts w:ascii="Arial" w:hAnsi="Arial" w:cs="Arial"/>
                <w:sz w:val="18"/>
                <w:szCs w:val="18"/>
              </w:rPr>
              <w:t>.</w:t>
            </w:r>
          </w:p>
          <w:p w14:paraId="60E221EC" w14:textId="77777777" w:rsidR="002C19E8" w:rsidRPr="002C19E8" w:rsidRDefault="002C19E8" w:rsidP="002C19E8">
            <w:pPr>
              <w:spacing w:before="60" w:after="60"/>
              <w:jc w:val="both"/>
              <w:rPr>
                <w:rFonts w:ascii="Arial" w:hAnsi="Arial" w:cs="Arial"/>
                <w:sz w:val="18"/>
                <w:szCs w:val="18"/>
              </w:rPr>
            </w:pPr>
          </w:p>
          <w:p w14:paraId="7428C2E6" w14:textId="6FD7E828" w:rsidR="002C19E8" w:rsidRPr="002C19E8" w:rsidRDefault="002C19E8" w:rsidP="002C19E8">
            <w:pPr>
              <w:spacing w:before="60" w:after="60"/>
              <w:jc w:val="both"/>
              <w:rPr>
                <w:rFonts w:ascii="Arial" w:hAnsi="Arial" w:cs="Arial"/>
                <w:sz w:val="18"/>
                <w:szCs w:val="18"/>
              </w:rPr>
            </w:pPr>
            <w:r w:rsidRPr="002C19E8">
              <w:rPr>
                <w:rFonts w:ascii="Arial" w:hAnsi="Arial" w:cs="Arial"/>
                <w:sz w:val="18"/>
                <w:szCs w:val="18"/>
              </w:rPr>
              <w:t>The information generated was systematized through a data visualization and monitoring dashboard, strengthening municipal capacity to use evidence for planning, prioritization and monitoring, and laying the groundwork for future interoperability with other administrative systems.</w:t>
            </w:r>
          </w:p>
          <w:p w14:paraId="5AC9EB50" w14:textId="77777777" w:rsidR="002C19E8" w:rsidRPr="002C19E8" w:rsidRDefault="002C19E8" w:rsidP="002C19E8">
            <w:pPr>
              <w:spacing w:before="60" w:after="60"/>
              <w:jc w:val="both"/>
              <w:rPr>
                <w:rFonts w:ascii="Arial" w:hAnsi="Arial" w:cs="Arial"/>
                <w:sz w:val="18"/>
                <w:szCs w:val="18"/>
              </w:rPr>
            </w:pPr>
          </w:p>
          <w:p w14:paraId="3F30F9D0" w14:textId="54C32DCA" w:rsidR="002C19E8" w:rsidRDefault="00746911" w:rsidP="002C19E8">
            <w:pPr>
              <w:spacing w:before="60" w:after="60"/>
              <w:jc w:val="both"/>
              <w:rPr>
                <w:rFonts w:ascii="Arial" w:hAnsi="Arial" w:cs="Arial"/>
                <w:sz w:val="18"/>
                <w:szCs w:val="18"/>
              </w:rPr>
            </w:pPr>
            <w:r w:rsidRPr="00746911">
              <w:rPr>
                <w:rFonts w:ascii="Arial" w:hAnsi="Arial" w:cs="Arial"/>
                <w:sz w:val="18"/>
                <w:szCs w:val="18"/>
              </w:rPr>
              <w:t>Building on this evidence base, the municipality developed the Municipal Strategy “No Tenemos Límites” through a participatory process led by the Municipal Office for Disability and articulated through the Municipal Disability Technical Committee. The strategy was validated through consultation processes with persons with disabilities and formally approved by the Municipal Council in December 2025, anchoring disability inclusion within local governance instruments.</w:t>
            </w:r>
          </w:p>
          <w:p w14:paraId="77729B82" w14:textId="77777777" w:rsidR="00746911" w:rsidRPr="002C19E8" w:rsidRDefault="00746911" w:rsidP="002C19E8">
            <w:pPr>
              <w:spacing w:before="60" w:after="60"/>
              <w:jc w:val="both"/>
              <w:rPr>
                <w:rFonts w:ascii="Arial" w:hAnsi="Arial" w:cs="Arial"/>
                <w:sz w:val="18"/>
                <w:szCs w:val="18"/>
              </w:rPr>
            </w:pPr>
          </w:p>
          <w:p w14:paraId="54EC8916" w14:textId="77777777" w:rsidR="002C19E8" w:rsidRPr="002C19E8" w:rsidRDefault="002C19E8" w:rsidP="002C19E8">
            <w:pPr>
              <w:spacing w:before="60" w:after="60"/>
              <w:jc w:val="both"/>
              <w:rPr>
                <w:rFonts w:ascii="Arial" w:hAnsi="Arial" w:cs="Arial"/>
                <w:sz w:val="18"/>
                <w:szCs w:val="18"/>
              </w:rPr>
            </w:pPr>
            <w:r w:rsidRPr="002C19E8">
              <w:rPr>
                <w:rFonts w:ascii="Arial" w:hAnsi="Arial" w:cs="Arial"/>
                <w:sz w:val="18"/>
                <w:szCs w:val="18"/>
              </w:rPr>
              <w:t>The strategy translates registry findings into a baseline of indicators, targets through 2031 and a multisectoral action plan, aimed at addressing concrete gaps in health, education, employment, social protection, accessibility and participation. In doing so, San Juan Ermita moved from diagnostic data to an operational strategic framework, strengthening key preconditions for local CRPD implementation: evidence-based planning, meaningful participation, interinstitutional coordination and data-driven decision-making.</w:t>
            </w:r>
          </w:p>
          <w:p w14:paraId="1153F9BF" w14:textId="77777777" w:rsidR="002C19E8" w:rsidRPr="002C19E8" w:rsidRDefault="002C19E8" w:rsidP="002C19E8">
            <w:pPr>
              <w:spacing w:before="60" w:after="60"/>
              <w:jc w:val="both"/>
              <w:rPr>
                <w:rFonts w:ascii="Arial" w:hAnsi="Arial" w:cs="Arial"/>
                <w:sz w:val="18"/>
                <w:szCs w:val="18"/>
              </w:rPr>
            </w:pPr>
          </w:p>
          <w:p w14:paraId="638A3959" w14:textId="03EF907B" w:rsidR="002C19E8" w:rsidRDefault="0068145A" w:rsidP="002C19E8">
            <w:pPr>
              <w:spacing w:before="60" w:after="60"/>
              <w:jc w:val="both"/>
              <w:rPr>
                <w:rFonts w:ascii="Arial" w:hAnsi="Arial" w:cs="Arial"/>
                <w:sz w:val="18"/>
                <w:szCs w:val="18"/>
              </w:rPr>
            </w:pPr>
            <w:r w:rsidRPr="0068145A">
              <w:rPr>
                <w:rFonts w:ascii="Arial" w:hAnsi="Arial" w:cs="Arial"/>
                <w:sz w:val="18"/>
                <w:szCs w:val="18"/>
              </w:rPr>
              <w:t>Taken together, these advances position San Juan Ermita as a concrete example of how local governments can translate CRPD standards into practical systems and strategies</w:t>
            </w:r>
            <w:r w:rsidR="00E36CCE">
              <w:rPr>
                <w:rFonts w:ascii="Arial" w:hAnsi="Arial" w:cs="Arial"/>
                <w:sz w:val="18"/>
                <w:szCs w:val="18"/>
              </w:rPr>
              <w:t xml:space="preserve"> for strengthening accessibility of social services for persons with disability</w:t>
            </w:r>
            <w:r w:rsidRPr="0068145A">
              <w:rPr>
                <w:rFonts w:ascii="Arial" w:hAnsi="Arial" w:cs="Arial"/>
                <w:sz w:val="18"/>
                <w:szCs w:val="18"/>
              </w:rPr>
              <w:t>, grounded in verifiable data and sustained through institutional and community ownership</w:t>
            </w:r>
            <w:r w:rsidR="002C19E8" w:rsidRPr="002C19E8">
              <w:rPr>
                <w:rFonts w:ascii="Arial" w:hAnsi="Arial" w:cs="Arial"/>
                <w:sz w:val="18"/>
                <w:szCs w:val="18"/>
              </w:rPr>
              <w:t>.</w:t>
            </w:r>
          </w:p>
          <w:p w14:paraId="2D1B5A1F" w14:textId="77777777" w:rsidR="00652BDA" w:rsidRDefault="00652BDA" w:rsidP="002C19E8">
            <w:pPr>
              <w:spacing w:before="60" w:after="60"/>
              <w:jc w:val="both"/>
              <w:rPr>
                <w:rFonts w:ascii="Arial" w:hAnsi="Arial" w:cs="Arial"/>
                <w:sz w:val="18"/>
                <w:szCs w:val="18"/>
              </w:rPr>
            </w:pPr>
          </w:p>
          <w:p w14:paraId="5CB03D2D" w14:textId="5452BDCA" w:rsidR="00AB1708" w:rsidRPr="00AB1708" w:rsidRDefault="00AB1708" w:rsidP="00652BDA">
            <w:pPr>
              <w:spacing w:before="60" w:after="60"/>
              <w:jc w:val="both"/>
              <w:rPr>
                <w:rFonts w:ascii="Arial" w:hAnsi="Arial" w:cs="Arial"/>
                <w:sz w:val="18"/>
                <w:szCs w:val="18"/>
              </w:rPr>
            </w:pPr>
            <w:r w:rsidRPr="00AB1708">
              <w:rPr>
                <w:rFonts w:ascii="Arial" w:hAnsi="Arial" w:cs="Arial"/>
                <w:sz w:val="18"/>
                <w:szCs w:val="18"/>
              </w:rPr>
              <w:t xml:space="preserve">At the local level, structured mechanisms for dialogue and coordination were operationalized through the establishment and activation of </w:t>
            </w:r>
            <w:r w:rsidRPr="00652BDA">
              <w:rPr>
                <w:rFonts w:ascii="Arial" w:hAnsi="Arial" w:cs="Arial"/>
                <w:b/>
                <w:bCs/>
                <w:sz w:val="18"/>
                <w:szCs w:val="18"/>
              </w:rPr>
              <w:t>Municipal Disability Technical Tables in Pueblo Nuevo Viñas (Santa Rosa), Fraijanes (Guatemala) and Santa Cruz Verapaz (Alta Verapaz),</w:t>
            </w:r>
            <w:r w:rsidRPr="00AB1708">
              <w:rPr>
                <w:rFonts w:ascii="Arial" w:hAnsi="Arial" w:cs="Arial"/>
                <w:sz w:val="18"/>
                <w:szCs w:val="18"/>
              </w:rPr>
              <w:t xml:space="preserve"> as part of the second phase of the institutional pathway for the implementation of Municipal Disability Registries.</w:t>
            </w:r>
            <w:r w:rsidR="003E5FA6">
              <w:rPr>
                <w:rFonts w:ascii="Arial" w:hAnsi="Arial" w:cs="Arial"/>
                <w:sz w:val="18"/>
                <w:szCs w:val="18"/>
              </w:rPr>
              <w:t xml:space="preserve"> Link: </w:t>
            </w:r>
            <w:hyperlink r:id="rId39" w:history="1">
              <w:r w:rsidR="003E5FA6" w:rsidRPr="00B12C89">
                <w:rPr>
                  <w:rStyle w:val="Hipervnculo"/>
                  <w:rFonts w:ascii="Arial" w:hAnsi="Arial" w:cs="Arial"/>
                  <w:sz w:val="18"/>
                  <w:szCs w:val="18"/>
                </w:rPr>
                <w:t>https://drive.google.com/file/d/1xjAjYWUWMl8Z9Z5gAef_lEe9L-g8oYip/view?usp=sharing</w:t>
              </w:r>
            </w:hyperlink>
            <w:r w:rsidR="003E5FA6">
              <w:rPr>
                <w:rFonts w:ascii="Arial" w:hAnsi="Arial" w:cs="Arial"/>
                <w:sz w:val="18"/>
                <w:szCs w:val="18"/>
              </w:rPr>
              <w:t xml:space="preserve">. </w:t>
            </w:r>
          </w:p>
          <w:p w14:paraId="7027C501" w14:textId="77777777" w:rsidR="00AB1708" w:rsidRPr="00AB1708" w:rsidRDefault="00AB1708" w:rsidP="00652BDA">
            <w:pPr>
              <w:spacing w:before="60" w:after="60"/>
              <w:jc w:val="both"/>
              <w:rPr>
                <w:rFonts w:ascii="Arial" w:hAnsi="Arial" w:cs="Arial"/>
                <w:sz w:val="18"/>
                <w:szCs w:val="18"/>
              </w:rPr>
            </w:pPr>
          </w:p>
          <w:p w14:paraId="40BDB984" w14:textId="77777777" w:rsidR="00AB1708" w:rsidRPr="00AB1708" w:rsidRDefault="00AB1708" w:rsidP="00652BDA">
            <w:pPr>
              <w:spacing w:before="60" w:after="60"/>
              <w:jc w:val="both"/>
              <w:rPr>
                <w:rFonts w:ascii="Arial" w:hAnsi="Arial" w:cs="Arial"/>
                <w:sz w:val="18"/>
                <w:szCs w:val="18"/>
              </w:rPr>
            </w:pPr>
            <w:r w:rsidRPr="00AB1708">
              <w:rPr>
                <w:rFonts w:ascii="Arial" w:hAnsi="Arial" w:cs="Arial"/>
                <w:sz w:val="18"/>
                <w:szCs w:val="18"/>
              </w:rPr>
              <w:t>These Technical Tables were constituted as interinstitutional and multi-stakeholder spaces, aligned with the methodology agreed with CONADI for the generation of enabling conditions for administrative disability registries. Their activation focused on consolidating a shared understanding of the human rights-based approach to disability, clarifying institutional roles, and ensuring technical coherence with national standards guiding municipal disability registries.</w:t>
            </w:r>
          </w:p>
          <w:p w14:paraId="4982C40F" w14:textId="77777777" w:rsidR="00AB1708" w:rsidRPr="00AB1708" w:rsidRDefault="00AB1708" w:rsidP="00652BDA">
            <w:pPr>
              <w:spacing w:before="60" w:after="60"/>
              <w:jc w:val="both"/>
              <w:rPr>
                <w:rFonts w:ascii="Arial" w:hAnsi="Arial" w:cs="Arial"/>
                <w:sz w:val="18"/>
                <w:szCs w:val="18"/>
              </w:rPr>
            </w:pPr>
          </w:p>
          <w:p w14:paraId="38A85BC0" w14:textId="77777777" w:rsidR="00AB1708" w:rsidRPr="00AB1708" w:rsidRDefault="00AB1708" w:rsidP="00652BDA">
            <w:pPr>
              <w:spacing w:before="60" w:after="60"/>
              <w:jc w:val="both"/>
              <w:rPr>
                <w:rFonts w:ascii="Arial" w:hAnsi="Arial" w:cs="Arial"/>
                <w:sz w:val="18"/>
                <w:szCs w:val="18"/>
              </w:rPr>
            </w:pPr>
            <w:r w:rsidRPr="00AB1708">
              <w:rPr>
                <w:rFonts w:ascii="Arial" w:hAnsi="Arial" w:cs="Arial"/>
                <w:sz w:val="18"/>
                <w:szCs w:val="18"/>
              </w:rPr>
              <w:t xml:space="preserve">In all three municipalities, the Technical Tables served as the operational entry point for the registry process, facilitating coordination between municipal authorities, Offices for Disability Affairs, sectoral institutions and local actors. In Santa Cruz </w:t>
            </w:r>
            <w:r w:rsidRPr="00AB1708">
              <w:rPr>
                <w:rFonts w:ascii="Arial" w:hAnsi="Arial" w:cs="Arial"/>
                <w:sz w:val="18"/>
                <w:szCs w:val="18"/>
              </w:rPr>
              <w:lastRenderedPageBreak/>
              <w:t>Verapaz, this process built upon an already established coordination structure through an existing Municipal Commission on Disability (COMUDIS), allowing the registry process to be anchored in a more consolidated local governance framework without the need to create parallel mechanisms.</w:t>
            </w:r>
          </w:p>
          <w:p w14:paraId="2DD4A899" w14:textId="77777777" w:rsidR="00AB1708" w:rsidRPr="00AB1708" w:rsidRDefault="00AB1708" w:rsidP="00652BDA">
            <w:pPr>
              <w:spacing w:before="60" w:after="60"/>
              <w:jc w:val="both"/>
              <w:rPr>
                <w:rFonts w:ascii="Arial" w:hAnsi="Arial" w:cs="Arial"/>
                <w:sz w:val="18"/>
                <w:szCs w:val="18"/>
              </w:rPr>
            </w:pPr>
          </w:p>
          <w:p w14:paraId="78498445" w14:textId="65243152" w:rsidR="00AB1708" w:rsidRPr="00C86BDF" w:rsidRDefault="00AB1708" w:rsidP="00652BDA">
            <w:pPr>
              <w:spacing w:before="60" w:after="60"/>
              <w:jc w:val="both"/>
              <w:rPr>
                <w:rFonts w:ascii="Arial" w:hAnsi="Arial" w:cs="Arial"/>
                <w:sz w:val="18"/>
                <w:szCs w:val="18"/>
              </w:rPr>
            </w:pPr>
            <w:r w:rsidRPr="00AB1708">
              <w:rPr>
                <w:rFonts w:ascii="Arial" w:hAnsi="Arial" w:cs="Arial"/>
                <w:sz w:val="18"/>
                <w:szCs w:val="18"/>
              </w:rPr>
              <w:t>The establishment of these Technical Tables laid the groundwork for subsequent phases of the registry process, including local implementation planning, adaptation of technical tools to the territorial context, and future community-level data collection, thereby strengthening predictable and participatory mechanisms for dialogue in line with CRPD standards.</w:t>
            </w:r>
          </w:p>
        </w:tc>
      </w:tr>
      <w:tr w:rsidR="00236138" w:rsidRPr="00C86BDF" w14:paraId="6309984D" w14:textId="77777777" w:rsidTr="008605E9">
        <w:trPr>
          <w:trHeight w:val="300"/>
        </w:trPr>
        <w:tc>
          <w:tcPr>
            <w:tcW w:w="10050" w:type="dxa"/>
            <w:tcBorders>
              <w:left w:val="double" w:sz="4" w:space="0" w:color="auto"/>
              <w:right w:val="double" w:sz="4" w:space="0" w:color="auto"/>
            </w:tcBorders>
          </w:tcPr>
          <w:p w14:paraId="1C32C704" w14:textId="77777777" w:rsidR="00236138" w:rsidRPr="005B263A" w:rsidRDefault="00236138" w:rsidP="00534A3F">
            <w:pPr>
              <w:spacing w:before="60" w:after="60"/>
              <w:jc w:val="both"/>
              <w:rPr>
                <w:rFonts w:ascii="Arial" w:hAnsi="Arial" w:cs="Arial"/>
                <w:b/>
                <w:bCs/>
                <w:sz w:val="18"/>
                <w:szCs w:val="18"/>
              </w:rPr>
            </w:pPr>
            <w:r w:rsidRPr="005B263A">
              <w:rPr>
                <w:rFonts w:ascii="Arial" w:hAnsi="Arial" w:cs="Arial"/>
                <w:b/>
                <w:bCs/>
                <w:sz w:val="18"/>
                <w:szCs w:val="18"/>
              </w:rPr>
              <w:lastRenderedPageBreak/>
              <w:t xml:space="preserve">Output score </w:t>
            </w:r>
          </w:p>
        </w:tc>
      </w:tr>
      <w:tr w:rsidR="008605E9" w:rsidRPr="00C86BDF" w14:paraId="238F6207" w14:textId="77777777" w:rsidTr="008605E9">
        <w:trPr>
          <w:trHeight w:val="300"/>
        </w:trPr>
        <w:tc>
          <w:tcPr>
            <w:tcW w:w="10050" w:type="dxa"/>
            <w:tcBorders>
              <w:left w:val="double" w:sz="4" w:space="0" w:color="auto"/>
              <w:right w:val="double" w:sz="4" w:space="0" w:color="auto"/>
            </w:tcBorders>
            <w:shd w:val="clear" w:color="auto" w:fill="92D050"/>
          </w:tcPr>
          <w:p w14:paraId="0CEAB787" w14:textId="6253132A" w:rsidR="008605E9" w:rsidRPr="00727B7D" w:rsidRDefault="008605E9" w:rsidP="005206B9">
            <w:pPr>
              <w:spacing w:before="60" w:after="60"/>
              <w:jc w:val="both"/>
              <w:rPr>
                <w:rFonts w:ascii="Arial" w:hAnsi="Arial" w:cs="Arial"/>
                <w:sz w:val="18"/>
                <w:szCs w:val="18"/>
              </w:rPr>
            </w:pPr>
            <w:r w:rsidRPr="00727B7D">
              <w:rPr>
                <w:rFonts w:ascii="Arial" w:hAnsi="Arial" w:cs="Arial"/>
                <w:sz w:val="18"/>
                <w:szCs w:val="18"/>
              </w:rPr>
              <w:t>A (met milestones/ target)</w:t>
            </w:r>
          </w:p>
        </w:tc>
      </w:tr>
    </w:tbl>
    <w:p w14:paraId="1E6971C0" w14:textId="77777777" w:rsidR="00236138" w:rsidRDefault="00236138" w:rsidP="00236138">
      <w:pPr>
        <w:rPr>
          <w:rFonts w:ascii="Arial" w:hAnsi="Arial" w:cs="Arial"/>
          <w:sz w:val="18"/>
          <w:szCs w:val="18"/>
        </w:rPr>
      </w:pPr>
    </w:p>
    <w:p w14:paraId="4E3D92F7" w14:textId="53665B72" w:rsidR="00236138" w:rsidRPr="00760426" w:rsidRDefault="00236138" w:rsidP="00236138">
      <w:pPr>
        <w:rPr>
          <w:rFonts w:ascii="Arial" w:hAnsi="Arial" w:cs="Arial"/>
          <w:b/>
          <w:bCs/>
          <w:sz w:val="18"/>
          <w:szCs w:val="18"/>
        </w:rPr>
      </w:pPr>
      <w:r w:rsidRPr="00760426">
        <w:rPr>
          <w:rFonts w:ascii="Arial" w:hAnsi="Arial" w:cs="Arial"/>
          <w:b/>
          <w:bCs/>
          <w:sz w:val="18"/>
          <w:szCs w:val="18"/>
        </w:rPr>
        <w:t xml:space="preserve">Output </w:t>
      </w:r>
      <w:r>
        <w:rPr>
          <w:rFonts w:ascii="Arial" w:hAnsi="Arial" w:cs="Arial"/>
          <w:b/>
          <w:bCs/>
          <w:sz w:val="18"/>
          <w:szCs w:val="18"/>
        </w:rPr>
        <w:t xml:space="preserve">2.1 </w:t>
      </w:r>
      <w:r w:rsidRPr="00760426">
        <w:rPr>
          <w:rFonts w:ascii="Arial" w:hAnsi="Arial" w:cs="Arial"/>
          <w:b/>
          <w:bCs/>
          <w:sz w:val="18"/>
          <w:szCs w:val="18"/>
        </w:rPr>
        <w:t xml:space="preserve">progress against indicators </w:t>
      </w:r>
    </w:p>
    <w:tbl>
      <w:tblPr>
        <w:tblStyle w:val="Tablaconcuadrcula"/>
        <w:tblW w:w="0" w:type="auto"/>
        <w:tblLayout w:type="fixed"/>
        <w:tblLook w:val="04A0" w:firstRow="1" w:lastRow="0" w:firstColumn="1" w:lastColumn="0" w:noHBand="0" w:noVBand="1"/>
        <w:tblCaption w:val="This table includes the outcome indicators"/>
        <w:tblDescription w:val="Row 1 column 1-indicator, column 2 baseline, column 3 target, column- 4 means of verification. Please provide sex disaggregation for all baseline and end line figures."/>
      </w:tblPr>
      <w:tblGrid>
        <w:gridCol w:w="854"/>
        <w:gridCol w:w="1870"/>
        <w:gridCol w:w="1871"/>
        <w:gridCol w:w="1871"/>
        <w:gridCol w:w="1871"/>
        <w:gridCol w:w="1733"/>
      </w:tblGrid>
      <w:tr w:rsidR="00236138" w:rsidRPr="00C86BDF" w14:paraId="5429D49F" w14:textId="77777777" w:rsidTr="00597991">
        <w:trPr>
          <w:trHeight w:val="300"/>
        </w:trPr>
        <w:tc>
          <w:tcPr>
            <w:tcW w:w="854" w:type="dxa"/>
          </w:tcPr>
          <w:p w14:paraId="2B3BDAC2" w14:textId="77777777" w:rsidR="00236138" w:rsidRPr="00C86BDF" w:rsidRDefault="00236138" w:rsidP="00534A3F">
            <w:pPr>
              <w:spacing w:before="100" w:beforeAutospacing="1" w:after="240"/>
              <w:contextualSpacing/>
              <w:jc w:val="both"/>
              <w:rPr>
                <w:rFonts w:ascii="Arial" w:hAnsi="Arial" w:cs="Arial"/>
                <w:b/>
                <w:bCs/>
                <w:sz w:val="18"/>
                <w:szCs w:val="18"/>
              </w:rPr>
            </w:pPr>
            <w:r w:rsidRPr="00C86BDF">
              <w:rPr>
                <w:rFonts w:ascii="Arial" w:hAnsi="Arial" w:cs="Arial"/>
                <w:b/>
                <w:bCs/>
                <w:sz w:val="18"/>
                <w:szCs w:val="18"/>
              </w:rPr>
              <w:t>Indicator</w:t>
            </w:r>
          </w:p>
        </w:tc>
        <w:tc>
          <w:tcPr>
            <w:tcW w:w="1870" w:type="dxa"/>
          </w:tcPr>
          <w:p w14:paraId="324413D4" w14:textId="77777777" w:rsidR="00236138" w:rsidRPr="00C86BDF" w:rsidRDefault="00236138" w:rsidP="00534A3F">
            <w:pPr>
              <w:spacing w:before="100" w:beforeAutospacing="1" w:after="240"/>
              <w:contextualSpacing/>
              <w:jc w:val="both"/>
              <w:rPr>
                <w:rFonts w:ascii="Arial" w:hAnsi="Arial" w:cs="Arial"/>
                <w:b/>
                <w:bCs/>
                <w:sz w:val="18"/>
                <w:szCs w:val="18"/>
              </w:rPr>
            </w:pPr>
          </w:p>
        </w:tc>
        <w:tc>
          <w:tcPr>
            <w:tcW w:w="1871" w:type="dxa"/>
          </w:tcPr>
          <w:p w14:paraId="78B96D33" w14:textId="77777777" w:rsidR="00236138" w:rsidRPr="00C86BDF" w:rsidRDefault="00236138" w:rsidP="00534A3F">
            <w:pPr>
              <w:spacing w:beforeAutospacing="1" w:after="240"/>
              <w:contextualSpacing/>
              <w:jc w:val="both"/>
              <w:rPr>
                <w:rFonts w:ascii="Arial" w:hAnsi="Arial" w:cs="Arial"/>
                <w:b/>
                <w:bCs/>
                <w:sz w:val="18"/>
                <w:szCs w:val="18"/>
              </w:rPr>
            </w:pPr>
            <w:r w:rsidRPr="00C86BDF">
              <w:rPr>
                <w:rFonts w:ascii="Arial" w:hAnsi="Arial" w:cs="Arial"/>
                <w:b/>
                <w:bCs/>
                <w:sz w:val="18"/>
                <w:szCs w:val="18"/>
              </w:rPr>
              <w:t>Start level</w:t>
            </w:r>
            <w:r>
              <w:rPr>
                <w:rFonts w:ascii="Arial" w:hAnsi="Arial" w:cs="Arial"/>
                <w:b/>
                <w:bCs/>
                <w:sz w:val="18"/>
                <w:szCs w:val="18"/>
              </w:rPr>
              <w:t>*</w:t>
            </w:r>
            <w:r w:rsidRPr="00C86BDF">
              <w:rPr>
                <w:rFonts w:ascii="Arial" w:hAnsi="Arial" w:cs="Arial"/>
                <w:b/>
                <w:bCs/>
                <w:sz w:val="18"/>
                <w:szCs w:val="18"/>
              </w:rPr>
              <w:t xml:space="preserve"> </w:t>
            </w:r>
          </w:p>
          <w:p w14:paraId="7C9F3EC6" w14:textId="77777777" w:rsidR="00236138" w:rsidRPr="00C86BDF" w:rsidRDefault="00236138" w:rsidP="00534A3F">
            <w:pPr>
              <w:spacing w:beforeAutospacing="1" w:after="240"/>
              <w:contextualSpacing/>
              <w:jc w:val="both"/>
              <w:rPr>
                <w:rFonts w:ascii="Arial" w:hAnsi="Arial" w:cs="Arial"/>
                <w:sz w:val="18"/>
                <w:szCs w:val="18"/>
              </w:rPr>
            </w:pPr>
            <w:r w:rsidRPr="00C86BDF">
              <w:rPr>
                <w:rFonts w:ascii="Arial" w:hAnsi="Arial" w:cs="Arial"/>
                <w:sz w:val="18"/>
                <w:szCs w:val="18"/>
              </w:rPr>
              <w:t>Baseline</w:t>
            </w:r>
          </w:p>
          <w:p w14:paraId="04383EE0" w14:textId="77777777" w:rsidR="00236138" w:rsidRPr="00C86BDF" w:rsidRDefault="00236138" w:rsidP="00534A3F">
            <w:pPr>
              <w:spacing w:beforeAutospacing="1" w:after="240"/>
              <w:contextualSpacing/>
              <w:jc w:val="both"/>
              <w:rPr>
                <w:rFonts w:ascii="Arial" w:hAnsi="Arial" w:cs="Arial"/>
                <w:sz w:val="18"/>
                <w:szCs w:val="18"/>
              </w:rPr>
            </w:pPr>
            <w:r w:rsidRPr="00C86BDF">
              <w:rPr>
                <w:rFonts w:ascii="Arial" w:hAnsi="Arial" w:cs="Arial"/>
                <w:sz w:val="18"/>
                <w:szCs w:val="18"/>
              </w:rPr>
              <w:t>(</w:t>
            </w:r>
            <w:r>
              <w:rPr>
                <w:rFonts w:ascii="Arial" w:hAnsi="Arial" w:cs="Arial"/>
                <w:sz w:val="18"/>
                <w:szCs w:val="18"/>
              </w:rPr>
              <w:t xml:space="preserve">Using information from the situational analysis) </w:t>
            </w:r>
          </w:p>
        </w:tc>
        <w:tc>
          <w:tcPr>
            <w:tcW w:w="1871" w:type="dxa"/>
          </w:tcPr>
          <w:p w14:paraId="7CD0BE1C" w14:textId="77777777" w:rsidR="00236138" w:rsidRDefault="00236138" w:rsidP="00534A3F">
            <w:pPr>
              <w:spacing w:beforeAutospacing="1" w:after="240"/>
              <w:contextualSpacing/>
              <w:jc w:val="both"/>
              <w:rPr>
                <w:rFonts w:ascii="Arial" w:hAnsi="Arial" w:cs="Arial"/>
                <w:b/>
                <w:bCs/>
                <w:sz w:val="18"/>
                <w:szCs w:val="18"/>
              </w:rPr>
            </w:pPr>
            <w:r w:rsidRPr="00C86BDF">
              <w:rPr>
                <w:rFonts w:ascii="Arial" w:hAnsi="Arial" w:cs="Arial"/>
                <w:b/>
                <w:bCs/>
                <w:sz w:val="18"/>
                <w:szCs w:val="18"/>
              </w:rPr>
              <w:t>Milestones</w:t>
            </w:r>
            <w:r>
              <w:rPr>
                <w:rFonts w:ascii="Arial" w:hAnsi="Arial" w:cs="Arial"/>
                <w:b/>
                <w:bCs/>
                <w:sz w:val="18"/>
                <w:szCs w:val="18"/>
              </w:rPr>
              <w:t>*</w:t>
            </w:r>
          </w:p>
          <w:p w14:paraId="6F1A34DA" w14:textId="77777777" w:rsidR="00236138" w:rsidRPr="00C86BDF" w:rsidRDefault="00236138" w:rsidP="00534A3F">
            <w:pPr>
              <w:spacing w:beforeAutospacing="1" w:after="240"/>
              <w:contextualSpacing/>
              <w:jc w:val="both"/>
              <w:rPr>
                <w:rFonts w:ascii="Arial" w:hAnsi="Arial" w:cs="Arial"/>
                <w:b/>
                <w:bCs/>
                <w:sz w:val="18"/>
                <w:szCs w:val="18"/>
              </w:rPr>
            </w:pPr>
            <w:r w:rsidRPr="002458C9">
              <w:rPr>
                <w:rFonts w:ascii="Arial" w:hAnsi="Arial" w:cs="Arial"/>
                <w:sz w:val="18"/>
                <w:szCs w:val="18"/>
              </w:rPr>
              <w:t>(Include year 1 milestone)</w:t>
            </w:r>
            <w:r w:rsidRPr="00C86BDF">
              <w:rPr>
                <w:rFonts w:ascii="Arial" w:hAnsi="Arial" w:cs="Arial"/>
                <w:b/>
                <w:bCs/>
                <w:sz w:val="18"/>
                <w:szCs w:val="18"/>
              </w:rPr>
              <w:t xml:space="preserve"> </w:t>
            </w:r>
          </w:p>
        </w:tc>
        <w:tc>
          <w:tcPr>
            <w:tcW w:w="1871" w:type="dxa"/>
          </w:tcPr>
          <w:p w14:paraId="5B6A72A0" w14:textId="77777777" w:rsidR="00236138" w:rsidRPr="00C86BDF" w:rsidRDefault="00236138" w:rsidP="00534A3F">
            <w:pPr>
              <w:spacing w:beforeAutospacing="1" w:after="240"/>
              <w:contextualSpacing/>
              <w:jc w:val="both"/>
              <w:rPr>
                <w:rFonts w:ascii="Arial" w:hAnsi="Arial" w:cs="Arial"/>
                <w:sz w:val="18"/>
                <w:szCs w:val="18"/>
              </w:rPr>
            </w:pPr>
            <w:r w:rsidRPr="00C86BDF">
              <w:rPr>
                <w:rFonts w:ascii="Arial" w:hAnsi="Arial" w:cs="Arial"/>
                <w:b/>
                <w:bCs/>
                <w:sz w:val="18"/>
                <w:szCs w:val="18"/>
              </w:rPr>
              <w:t>Period achievement</w:t>
            </w:r>
            <w:r w:rsidRPr="00C86BDF">
              <w:rPr>
                <w:rFonts w:ascii="Arial" w:hAnsi="Arial" w:cs="Arial"/>
                <w:sz w:val="18"/>
                <w:szCs w:val="18"/>
              </w:rPr>
              <w:t>*</w:t>
            </w:r>
          </w:p>
        </w:tc>
        <w:tc>
          <w:tcPr>
            <w:tcW w:w="1733" w:type="dxa"/>
          </w:tcPr>
          <w:p w14:paraId="1DBC3F77" w14:textId="77777777" w:rsidR="00236138" w:rsidRPr="00C86BDF" w:rsidRDefault="00236138" w:rsidP="00534A3F">
            <w:pPr>
              <w:spacing w:beforeAutospacing="1" w:after="240"/>
              <w:contextualSpacing/>
              <w:jc w:val="both"/>
              <w:rPr>
                <w:rFonts w:ascii="Arial" w:hAnsi="Arial" w:cs="Arial"/>
                <w:b/>
                <w:bCs/>
                <w:sz w:val="18"/>
                <w:szCs w:val="18"/>
              </w:rPr>
            </w:pPr>
            <w:r w:rsidRPr="00C86BDF">
              <w:rPr>
                <w:rFonts w:ascii="Arial" w:hAnsi="Arial" w:cs="Arial"/>
                <w:b/>
                <w:bCs/>
                <w:sz w:val="18"/>
                <w:szCs w:val="18"/>
              </w:rPr>
              <w:t>Means of Verification</w:t>
            </w:r>
          </w:p>
          <w:p w14:paraId="59DB7BD1" w14:textId="77777777" w:rsidR="00236138" w:rsidRPr="00C86BDF" w:rsidRDefault="00236138" w:rsidP="00534A3F">
            <w:pPr>
              <w:spacing w:beforeAutospacing="1" w:after="240"/>
              <w:contextualSpacing/>
              <w:jc w:val="both"/>
              <w:rPr>
                <w:rFonts w:ascii="Arial" w:hAnsi="Arial" w:cs="Arial"/>
                <w:b/>
                <w:bCs/>
                <w:sz w:val="18"/>
                <w:szCs w:val="18"/>
              </w:rPr>
            </w:pPr>
            <w:r w:rsidRPr="00C86BDF">
              <w:rPr>
                <w:rFonts w:ascii="Arial" w:hAnsi="Arial" w:cs="Arial"/>
                <w:b/>
                <w:bCs/>
                <w:sz w:val="18"/>
                <w:szCs w:val="18"/>
              </w:rPr>
              <w:t>on</w:t>
            </w:r>
          </w:p>
        </w:tc>
      </w:tr>
      <w:tr w:rsidR="00264638" w:rsidRPr="00C86BDF" w14:paraId="66DC37CA" w14:textId="77777777" w:rsidTr="00616F3D">
        <w:trPr>
          <w:trHeight w:val="300"/>
        </w:trPr>
        <w:tc>
          <w:tcPr>
            <w:tcW w:w="854" w:type="dxa"/>
            <w:vMerge w:val="restart"/>
          </w:tcPr>
          <w:p w14:paraId="3E738152" w14:textId="77777777" w:rsidR="00264638" w:rsidRPr="00C86BDF" w:rsidRDefault="00264638" w:rsidP="00F43AB8">
            <w:pPr>
              <w:rPr>
                <w:rFonts w:ascii="Arial" w:hAnsi="Arial" w:cs="Arial"/>
                <w:sz w:val="18"/>
                <w:szCs w:val="18"/>
              </w:rPr>
            </w:pPr>
            <w:r>
              <w:rPr>
                <w:sz w:val="20"/>
                <w:szCs w:val="20"/>
              </w:rPr>
              <w:t>2.1.1.</w:t>
            </w:r>
          </w:p>
          <w:p w14:paraId="63CEAD7A" w14:textId="2C46EE98" w:rsidR="00264638" w:rsidRPr="00C86BDF" w:rsidRDefault="00264638" w:rsidP="00B35883">
            <w:pPr>
              <w:rPr>
                <w:rFonts w:ascii="Arial" w:hAnsi="Arial" w:cs="Arial"/>
                <w:sz w:val="18"/>
                <w:szCs w:val="18"/>
              </w:rPr>
            </w:pPr>
          </w:p>
        </w:tc>
        <w:tc>
          <w:tcPr>
            <w:tcW w:w="1870" w:type="dxa"/>
            <w:vMerge w:val="restart"/>
          </w:tcPr>
          <w:p w14:paraId="0AE219BC" w14:textId="46C2D0B1" w:rsidR="00264638" w:rsidRPr="00C86BDF" w:rsidRDefault="00264638" w:rsidP="00F43AB8">
            <w:pPr>
              <w:rPr>
                <w:rFonts w:ascii="Arial" w:hAnsi="Arial" w:cs="Arial"/>
                <w:sz w:val="18"/>
                <w:szCs w:val="18"/>
              </w:rPr>
            </w:pPr>
            <w:r>
              <w:rPr>
                <w:sz w:val="20"/>
                <w:szCs w:val="20"/>
              </w:rPr>
              <w:t xml:space="preserve"># of national regulatory frameworks and systems changes targeted by the UNPRPD program disaggregated by 1) legislation/regulation, 2) policies/plans/strategies, 3) capacity building programs, 4) operational guidance/standards, 5) direct services/service overhaul/ service modeling, 6) audits/reviews/assessments, 7) governmental programs, 8) administrative procedures, 9) formal monitoring and accountability mechanisms or bodies, 10) </w:t>
            </w:r>
            <w:r>
              <w:rPr>
                <w:sz w:val="20"/>
                <w:szCs w:val="20"/>
              </w:rPr>
              <w:lastRenderedPageBreak/>
              <w:t>regulatory/oversight/monitoring systems, 11) financing and budgeting or 12) other (please explain)</w:t>
            </w:r>
          </w:p>
        </w:tc>
        <w:tc>
          <w:tcPr>
            <w:tcW w:w="1871" w:type="dxa"/>
            <w:shd w:val="clear" w:color="auto" w:fill="92D050"/>
          </w:tcPr>
          <w:p w14:paraId="1F01F0CE" w14:textId="629B6CF5" w:rsidR="00264638" w:rsidRPr="00C86BDF" w:rsidRDefault="00264638" w:rsidP="00F43AB8">
            <w:pPr>
              <w:rPr>
                <w:rFonts w:ascii="Arial" w:hAnsi="Arial" w:cs="Arial"/>
                <w:sz w:val="18"/>
                <w:szCs w:val="18"/>
              </w:rPr>
            </w:pPr>
            <w:r>
              <w:rPr>
                <w:sz w:val="20"/>
                <w:szCs w:val="20"/>
              </w:rPr>
              <w:lastRenderedPageBreak/>
              <w:t>(1) legislation/regulation: Disability Certification Act passed by Congress.</w:t>
            </w:r>
          </w:p>
        </w:tc>
        <w:tc>
          <w:tcPr>
            <w:tcW w:w="1871" w:type="dxa"/>
            <w:shd w:val="clear" w:color="auto" w:fill="92D050"/>
          </w:tcPr>
          <w:p w14:paraId="287FC875" w14:textId="17270293" w:rsidR="00264638" w:rsidRPr="00C86BDF" w:rsidRDefault="00264638" w:rsidP="00F43AB8">
            <w:pPr>
              <w:rPr>
                <w:rFonts w:ascii="Arial" w:hAnsi="Arial" w:cs="Arial"/>
                <w:sz w:val="18"/>
                <w:szCs w:val="18"/>
              </w:rPr>
            </w:pPr>
            <w:r>
              <w:rPr>
                <w:sz w:val="20"/>
                <w:szCs w:val="20"/>
              </w:rPr>
              <w:t>(1) legislation/regulation: Regulations of the Disability Certification Law prepared</w:t>
            </w:r>
          </w:p>
        </w:tc>
        <w:tc>
          <w:tcPr>
            <w:tcW w:w="1871" w:type="dxa"/>
            <w:shd w:val="clear" w:color="auto" w:fill="92D050"/>
          </w:tcPr>
          <w:p w14:paraId="4939FE21" w14:textId="14884663" w:rsidR="00264638" w:rsidRPr="00C86BDF" w:rsidRDefault="00792F36" w:rsidP="00F43AB8">
            <w:pPr>
              <w:rPr>
                <w:rFonts w:ascii="Arial" w:hAnsi="Arial" w:cs="Arial"/>
                <w:sz w:val="18"/>
                <w:szCs w:val="18"/>
              </w:rPr>
            </w:pPr>
            <w:r w:rsidRPr="00792F36">
              <w:rPr>
                <w:sz w:val="20"/>
                <w:szCs w:val="20"/>
              </w:rPr>
              <w:t>Law on Equality and Rights of Persons with Disabilities</w:t>
            </w:r>
            <w:r w:rsidRPr="00792F36" w:rsidDel="00792F36">
              <w:rPr>
                <w:sz w:val="20"/>
                <w:szCs w:val="20"/>
              </w:rPr>
              <w:t xml:space="preserve"> </w:t>
            </w:r>
            <w:r w:rsidR="00235156" w:rsidRPr="00235156">
              <w:rPr>
                <w:sz w:val="20"/>
                <w:szCs w:val="20"/>
              </w:rPr>
              <w:t>(</w:t>
            </w:r>
            <w:r>
              <w:rPr>
                <w:sz w:val="20"/>
                <w:szCs w:val="20"/>
              </w:rPr>
              <w:t xml:space="preserve">Bill </w:t>
            </w:r>
            <w:r w:rsidR="00235156" w:rsidRPr="00235156">
              <w:rPr>
                <w:sz w:val="20"/>
                <w:szCs w:val="20"/>
              </w:rPr>
              <w:t>No. 6571) developed with substantive participation of OPDs</w:t>
            </w:r>
          </w:p>
        </w:tc>
        <w:tc>
          <w:tcPr>
            <w:tcW w:w="1733" w:type="dxa"/>
            <w:vMerge w:val="restart"/>
          </w:tcPr>
          <w:p w14:paraId="2DEA900D" w14:textId="77777777" w:rsidR="00264638" w:rsidRDefault="00264638" w:rsidP="00F43AB8">
            <w:pPr>
              <w:tabs>
                <w:tab w:val="left" w:pos="90"/>
              </w:tabs>
              <w:spacing w:after="0" w:line="240" w:lineRule="auto"/>
              <w:contextualSpacing/>
              <w:rPr>
                <w:sz w:val="20"/>
                <w:szCs w:val="20"/>
              </w:rPr>
            </w:pPr>
            <w:r>
              <w:rPr>
                <w:sz w:val="20"/>
                <w:szCs w:val="20"/>
              </w:rPr>
              <w:t xml:space="preserve">Documents / Proposal for regulations of the Disability Certification Law </w:t>
            </w:r>
          </w:p>
          <w:p w14:paraId="1AA514C6" w14:textId="77777777" w:rsidR="00264638" w:rsidRDefault="00264638" w:rsidP="00F43AB8">
            <w:pPr>
              <w:tabs>
                <w:tab w:val="left" w:pos="90"/>
              </w:tabs>
              <w:spacing w:after="0" w:line="240" w:lineRule="auto"/>
              <w:contextualSpacing/>
              <w:rPr>
                <w:sz w:val="20"/>
                <w:szCs w:val="20"/>
              </w:rPr>
            </w:pPr>
          </w:p>
          <w:p w14:paraId="4A1A9F6F" w14:textId="77777777" w:rsidR="00264638" w:rsidRDefault="00264638" w:rsidP="00F43AB8">
            <w:pPr>
              <w:tabs>
                <w:tab w:val="left" w:pos="90"/>
              </w:tabs>
              <w:spacing w:after="0" w:line="240" w:lineRule="auto"/>
              <w:contextualSpacing/>
              <w:rPr>
                <w:sz w:val="20"/>
                <w:szCs w:val="20"/>
              </w:rPr>
            </w:pPr>
            <w:r>
              <w:rPr>
                <w:sz w:val="20"/>
                <w:szCs w:val="20"/>
              </w:rPr>
              <w:t>Documents / Proposal for National Regulations harmonized with the CRPD.</w:t>
            </w:r>
          </w:p>
          <w:p w14:paraId="7A63454E" w14:textId="77777777" w:rsidR="00264638" w:rsidRDefault="00264638" w:rsidP="00F43AB8">
            <w:pPr>
              <w:tabs>
                <w:tab w:val="left" w:pos="90"/>
              </w:tabs>
              <w:spacing w:after="0" w:line="240" w:lineRule="auto"/>
              <w:contextualSpacing/>
              <w:rPr>
                <w:sz w:val="20"/>
                <w:szCs w:val="20"/>
              </w:rPr>
            </w:pPr>
          </w:p>
          <w:p w14:paraId="4D66B553" w14:textId="77777777" w:rsidR="00264638" w:rsidRDefault="00264638" w:rsidP="00F43AB8">
            <w:pPr>
              <w:tabs>
                <w:tab w:val="left" w:pos="90"/>
              </w:tabs>
              <w:spacing w:after="0" w:line="240" w:lineRule="auto"/>
              <w:contextualSpacing/>
              <w:rPr>
                <w:sz w:val="20"/>
                <w:szCs w:val="20"/>
              </w:rPr>
            </w:pPr>
            <w:r>
              <w:rPr>
                <w:sz w:val="20"/>
                <w:szCs w:val="20"/>
              </w:rPr>
              <w:t>3 Municipal Public Policies for the Inclusion of People with Disabilities approved by the Municipal Councils</w:t>
            </w:r>
          </w:p>
          <w:p w14:paraId="784711E2" w14:textId="77777777" w:rsidR="00264638" w:rsidRDefault="00264638" w:rsidP="00F43AB8">
            <w:pPr>
              <w:spacing w:line="240" w:lineRule="auto"/>
              <w:contextualSpacing/>
              <w:rPr>
                <w:sz w:val="20"/>
                <w:szCs w:val="20"/>
              </w:rPr>
            </w:pPr>
          </w:p>
          <w:p w14:paraId="3B09F16D" w14:textId="77777777" w:rsidR="00264638" w:rsidRPr="00C86BDF" w:rsidRDefault="00264638" w:rsidP="00F43AB8">
            <w:pPr>
              <w:rPr>
                <w:rFonts w:ascii="Arial" w:hAnsi="Arial" w:cs="Arial"/>
                <w:sz w:val="18"/>
                <w:szCs w:val="18"/>
              </w:rPr>
            </w:pPr>
            <w:r>
              <w:rPr>
                <w:sz w:val="20"/>
                <w:szCs w:val="20"/>
              </w:rPr>
              <w:t>Final pilot reports of the Disability Certification System and document.</w:t>
            </w:r>
          </w:p>
          <w:p w14:paraId="50D718B8" w14:textId="6A0D66AE" w:rsidR="00264638" w:rsidRPr="00C86BDF" w:rsidRDefault="00264638" w:rsidP="00B35883">
            <w:pPr>
              <w:rPr>
                <w:rFonts w:ascii="Arial" w:hAnsi="Arial" w:cs="Arial"/>
                <w:sz w:val="18"/>
                <w:szCs w:val="18"/>
              </w:rPr>
            </w:pPr>
          </w:p>
        </w:tc>
      </w:tr>
      <w:tr w:rsidR="00264638" w14:paraId="5C6E7027" w14:textId="77777777" w:rsidTr="004D612D">
        <w:trPr>
          <w:trHeight w:val="300"/>
        </w:trPr>
        <w:tc>
          <w:tcPr>
            <w:tcW w:w="854" w:type="dxa"/>
            <w:vMerge/>
          </w:tcPr>
          <w:p w14:paraId="29551E45" w14:textId="5C68DF30" w:rsidR="00264638" w:rsidRDefault="00264638" w:rsidP="00B35883">
            <w:pPr>
              <w:rPr>
                <w:sz w:val="20"/>
                <w:szCs w:val="20"/>
              </w:rPr>
            </w:pPr>
          </w:p>
        </w:tc>
        <w:tc>
          <w:tcPr>
            <w:tcW w:w="1870" w:type="dxa"/>
            <w:vMerge/>
          </w:tcPr>
          <w:p w14:paraId="41770765" w14:textId="77777777" w:rsidR="00264638" w:rsidRPr="03B3A78E" w:rsidRDefault="00264638" w:rsidP="00B35883">
            <w:pPr>
              <w:rPr>
                <w:sz w:val="20"/>
                <w:szCs w:val="20"/>
              </w:rPr>
            </w:pPr>
          </w:p>
        </w:tc>
        <w:tc>
          <w:tcPr>
            <w:tcW w:w="1871" w:type="dxa"/>
            <w:shd w:val="clear" w:color="auto" w:fill="92D050"/>
          </w:tcPr>
          <w:p w14:paraId="0E638EBA" w14:textId="5F849D18" w:rsidR="00264638" w:rsidRDefault="00264638" w:rsidP="00B35883">
            <w:pPr>
              <w:rPr>
                <w:sz w:val="20"/>
                <w:szCs w:val="20"/>
              </w:rPr>
            </w:pPr>
            <w:r>
              <w:rPr>
                <w:sz w:val="20"/>
                <w:szCs w:val="20"/>
              </w:rPr>
              <w:t>(2) policies/plans/strategies: Municipal Public Policy for the Inclusion of People with Disabilities of Camotán.</w:t>
            </w:r>
          </w:p>
        </w:tc>
        <w:tc>
          <w:tcPr>
            <w:tcW w:w="1871" w:type="dxa"/>
            <w:shd w:val="clear" w:color="auto" w:fill="92D050"/>
          </w:tcPr>
          <w:p w14:paraId="6EDE62C7" w14:textId="77777777" w:rsidR="00264638" w:rsidRDefault="00264638" w:rsidP="00B35883">
            <w:pPr>
              <w:tabs>
                <w:tab w:val="left" w:pos="90"/>
                <w:tab w:val="left" w:pos="2268"/>
              </w:tabs>
              <w:spacing w:after="0" w:line="240" w:lineRule="auto"/>
              <w:contextualSpacing/>
              <w:rPr>
                <w:sz w:val="20"/>
                <w:szCs w:val="20"/>
              </w:rPr>
            </w:pPr>
            <w:r>
              <w:rPr>
                <w:sz w:val="20"/>
                <w:szCs w:val="20"/>
              </w:rPr>
              <w:t>(2) policies/plans/strategies: Technical tables established and in the process of developing the Municipal Public Policy for the Inclusion of persons with Disabilities in 3 municipalities.</w:t>
            </w:r>
          </w:p>
          <w:p w14:paraId="1C6731AA" w14:textId="7D8B94F4" w:rsidR="00264638" w:rsidRDefault="00264638" w:rsidP="00B35883">
            <w:pPr>
              <w:rPr>
                <w:sz w:val="20"/>
                <w:szCs w:val="20"/>
              </w:rPr>
            </w:pPr>
          </w:p>
        </w:tc>
        <w:tc>
          <w:tcPr>
            <w:tcW w:w="1871" w:type="dxa"/>
            <w:shd w:val="clear" w:color="auto" w:fill="92D050"/>
          </w:tcPr>
          <w:p w14:paraId="3DE91429" w14:textId="446ACC96" w:rsidR="00264638" w:rsidRDefault="00B52B8F" w:rsidP="00B35883">
            <w:pPr>
              <w:rPr>
                <w:sz w:val="20"/>
                <w:szCs w:val="20"/>
              </w:rPr>
            </w:pPr>
            <w:r w:rsidRPr="00B52B8F">
              <w:rPr>
                <w:sz w:val="20"/>
                <w:szCs w:val="20"/>
              </w:rPr>
              <w:t xml:space="preserve">Municipal public policy and strategic frameworks for disability inclusion advanced through differentiated pathways, including Camotán (baseline), adoption of the “No Tenemos Límites” </w:t>
            </w:r>
            <w:r w:rsidR="006E7003">
              <w:rPr>
                <w:sz w:val="20"/>
                <w:szCs w:val="20"/>
              </w:rPr>
              <w:t>M</w:t>
            </w:r>
            <w:r w:rsidRPr="00B52B8F">
              <w:rPr>
                <w:sz w:val="20"/>
                <w:szCs w:val="20"/>
              </w:rPr>
              <w:t xml:space="preserve">unicipal </w:t>
            </w:r>
            <w:r w:rsidR="006E7003">
              <w:rPr>
                <w:sz w:val="20"/>
                <w:szCs w:val="20"/>
              </w:rPr>
              <w:t>S</w:t>
            </w:r>
            <w:r w:rsidRPr="00B52B8F">
              <w:rPr>
                <w:sz w:val="20"/>
                <w:szCs w:val="20"/>
              </w:rPr>
              <w:t>trategy in San Juan Ermita (2025), and technical consultation processes contributing to the National Disability Public Policy</w:t>
            </w:r>
          </w:p>
        </w:tc>
        <w:tc>
          <w:tcPr>
            <w:tcW w:w="1733" w:type="dxa"/>
            <w:vMerge/>
          </w:tcPr>
          <w:p w14:paraId="31B734B9" w14:textId="6B1EF710" w:rsidR="00264638" w:rsidRDefault="00264638" w:rsidP="00B35883">
            <w:pPr>
              <w:rPr>
                <w:sz w:val="20"/>
                <w:szCs w:val="20"/>
              </w:rPr>
            </w:pPr>
          </w:p>
        </w:tc>
      </w:tr>
      <w:tr w:rsidR="00264638" w14:paraId="4A32928F" w14:textId="77777777" w:rsidTr="00627E1C">
        <w:trPr>
          <w:trHeight w:val="300"/>
        </w:trPr>
        <w:tc>
          <w:tcPr>
            <w:tcW w:w="854" w:type="dxa"/>
            <w:vMerge/>
          </w:tcPr>
          <w:p w14:paraId="4B38E32F" w14:textId="77777777" w:rsidR="00264638" w:rsidRPr="03B3A78E" w:rsidRDefault="00264638" w:rsidP="002B160B">
            <w:pPr>
              <w:rPr>
                <w:sz w:val="20"/>
                <w:szCs w:val="20"/>
              </w:rPr>
            </w:pPr>
          </w:p>
        </w:tc>
        <w:tc>
          <w:tcPr>
            <w:tcW w:w="1870" w:type="dxa"/>
            <w:vMerge/>
          </w:tcPr>
          <w:p w14:paraId="60706D98" w14:textId="77777777" w:rsidR="00264638" w:rsidRPr="03B3A78E" w:rsidRDefault="00264638" w:rsidP="002B160B">
            <w:pPr>
              <w:rPr>
                <w:sz w:val="20"/>
                <w:szCs w:val="20"/>
              </w:rPr>
            </w:pPr>
          </w:p>
        </w:tc>
        <w:tc>
          <w:tcPr>
            <w:tcW w:w="1871" w:type="dxa"/>
            <w:shd w:val="clear" w:color="auto" w:fill="FFFFFF" w:themeFill="background1"/>
          </w:tcPr>
          <w:p w14:paraId="54295328" w14:textId="067BECFE" w:rsidR="00264638" w:rsidRDefault="00264638" w:rsidP="002B160B">
            <w:pPr>
              <w:rPr>
                <w:sz w:val="20"/>
                <w:szCs w:val="20"/>
              </w:rPr>
            </w:pPr>
            <w:r>
              <w:rPr>
                <w:sz w:val="20"/>
                <w:szCs w:val="20"/>
              </w:rPr>
              <w:t>5) direct services/service review/service model: None</w:t>
            </w:r>
          </w:p>
        </w:tc>
        <w:tc>
          <w:tcPr>
            <w:tcW w:w="1871" w:type="dxa"/>
            <w:shd w:val="clear" w:color="auto" w:fill="FFFFFF" w:themeFill="background1"/>
          </w:tcPr>
          <w:p w14:paraId="506817CC" w14:textId="5B3F8A8A" w:rsidR="00264638" w:rsidRDefault="00264638" w:rsidP="002B160B">
            <w:pPr>
              <w:tabs>
                <w:tab w:val="left" w:pos="90"/>
                <w:tab w:val="left" w:pos="2268"/>
              </w:tabs>
              <w:spacing w:after="0" w:line="240" w:lineRule="auto"/>
              <w:contextualSpacing/>
              <w:rPr>
                <w:sz w:val="20"/>
                <w:szCs w:val="20"/>
              </w:rPr>
            </w:pPr>
            <w:r>
              <w:rPr>
                <w:sz w:val="20"/>
                <w:szCs w:val="20"/>
              </w:rPr>
              <w:t xml:space="preserve">5) direct services/service review/service model: </w:t>
            </w:r>
            <w:r w:rsidRPr="00627E1C">
              <w:rPr>
                <w:sz w:val="20"/>
                <w:szCs w:val="20"/>
              </w:rPr>
              <w:t xml:space="preserve">Disability Certification System in process of piloted. </w:t>
            </w:r>
          </w:p>
        </w:tc>
        <w:tc>
          <w:tcPr>
            <w:tcW w:w="1871" w:type="dxa"/>
            <w:shd w:val="clear" w:color="auto" w:fill="FFFFFF" w:themeFill="background1"/>
          </w:tcPr>
          <w:p w14:paraId="4465C706" w14:textId="3C77C5D2" w:rsidR="00264638" w:rsidRPr="03B3A78E" w:rsidRDefault="00264638" w:rsidP="00D24424">
            <w:pPr>
              <w:rPr>
                <w:sz w:val="20"/>
                <w:szCs w:val="20"/>
              </w:rPr>
            </w:pPr>
          </w:p>
        </w:tc>
        <w:tc>
          <w:tcPr>
            <w:tcW w:w="1733" w:type="dxa"/>
            <w:vMerge/>
          </w:tcPr>
          <w:p w14:paraId="0F9109D3" w14:textId="77777777" w:rsidR="00264638" w:rsidRPr="03B3A78E" w:rsidRDefault="00264638" w:rsidP="002B160B">
            <w:pPr>
              <w:rPr>
                <w:sz w:val="20"/>
                <w:szCs w:val="20"/>
              </w:rPr>
            </w:pPr>
          </w:p>
        </w:tc>
      </w:tr>
      <w:tr w:rsidR="00264638" w14:paraId="11163224" w14:textId="77777777" w:rsidTr="00352855">
        <w:trPr>
          <w:trHeight w:val="300"/>
        </w:trPr>
        <w:tc>
          <w:tcPr>
            <w:tcW w:w="854" w:type="dxa"/>
            <w:vMerge/>
          </w:tcPr>
          <w:p w14:paraId="1EF4029E" w14:textId="77777777" w:rsidR="00264638" w:rsidRPr="03B3A78E" w:rsidRDefault="00264638" w:rsidP="00264638">
            <w:pPr>
              <w:rPr>
                <w:sz w:val="20"/>
                <w:szCs w:val="20"/>
              </w:rPr>
            </w:pPr>
          </w:p>
        </w:tc>
        <w:tc>
          <w:tcPr>
            <w:tcW w:w="1870" w:type="dxa"/>
            <w:vMerge/>
          </w:tcPr>
          <w:p w14:paraId="1215394C" w14:textId="77777777" w:rsidR="00264638" w:rsidRPr="03B3A78E" w:rsidRDefault="00264638" w:rsidP="00264638">
            <w:pPr>
              <w:rPr>
                <w:sz w:val="20"/>
                <w:szCs w:val="20"/>
              </w:rPr>
            </w:pPr>
          </w:p>
        </w:tc>
        <w:tc>
          <w:tcPr>
            <w:tcW w:w="1871" w:type="dxa"/>
            <w:shd w:val="clear" w:color="auto" w:fill="92D050"/>
          </w:tcPr>
          <w:p w14:paraId="5343E08A" w14:textId="0991492A" w:rsidR="00264638" w:rsidRDefault="00264638" w:rsidP="00264638">
            <w:pPr>
              <w:rPr>
                <w:sz w:val="20"/>
                <w:szCs w:val="20"/>
              </w:rPr>
            </w:pPr>
            <w:r>
              <w:rPr>
                <w:sz w:val="20"/>
                <w:szCs w:val="20"/>
              </w:rPr>
              <w:t>(8) administrative procedures: Municipality of Camotán with approved administrative procedures</w:t>
            </w:r>
          </w:p>
        </w:tc>
        <w:tc>
          <w:tcPr>
            <w:tcW w:w="1871" w:type="dxa"/>
            <w:shd w:val="clear" w:color="auto" w:fill="92D050"/>
          </w:tcPr>
          <w:p w14:paraId="6E09F65B" w14:textId="25B079B2" w:rsidR="00264638" w:rsidRDefault="00264638" w:rsidP="00264638">
            <w:pPr>
              <w:tabs>
                <w:tab w:val="left" w:pos="90"/>
                <w:tab w:val="left" w:pos="2268"/>
              </w:tabs>
              <w:spacing w:after="0" w:line="240" w:lineRule="auto"/>
              <w:contextualSpacing/>
              <w:rPr>
                <w:sz w:val="20"/>
                <w:szCs w:val="20"/>
              </w:rPr>
            </w:pPr>
            <w:r>
              <w:rPr>
                <w:sz w:val="20"/>
                <w:szCs w:val="20"/>
              </w:rPr>
              <w:t>(8) administrative procedures: Three administrative registries from three municipalities comply with CRPD standards and feed into the national registry.</w:t>
            </w:r>
          </w:p>
        </w:tc>
        <w:tc>
          <w:tcPr>
            <w:tcW w:w="1871" w:type="dxa"/>
            <w:shd w:val="clear" w:color="auto" w:fill="92D050"/>
          </w:tcPr>
          <w:p w14:paraId="0F3CF44D" w14:textId="45E42BAF" w:rsidR="00264638" w:rsidRPr="03B3A78E" w:rsidRDefault="00352855" w:rsidP="00264638">
            <w:pPr>
              <w:rPr>
                <w:sz w:val="20"/>
                <w:szCs w:val="20"/>
              </w:rPr>
            </w:pPr>
            <w:r w:rsidRPr="00352855">
              <w:rPr>
                <w:sz w:val="20"/>
                <w:szCs w:val="20"/>
              </w:rPr>
              <w:t>Administrative procedures aligned with CRPD standards strengthened at national and municipal levels, including municipal disability registry procedures in Camotán and San Juan Ermita and the incorporation of the Washington Group Short Set into the National Multipurpose Household Survey (ENAPROM) led by INE</w:t>
            </w:r>
            <w:r>
              <w:rPr>
                <w:sz w:val="20"/>
                <w:szCs w:val="20"/>
              </w:rPr>
              <w:t>.</w:t>
            </w:r>
          </w:p>
        </w:tc>
        <w:tc>
          <w:tcPr>
            <w:tcW w:w="1733" w:type="dxa"/>
            <w:vMerge/>
          </w:tcPr>
          <w:p w14:paraId="3074EF89" w14:textId="77777777" w:rsidR="00264638" w:rsidRPr="03B3A78E" w:rsidRDefault="00264638" w:rsidP="00264638">
            <w:pPr>
              <w:rPr>
                <w:sz w:val="20"/>
                <w:szCs w:val="20"/>
              </w:rPr>
            </w:pPr>
          </w:p>
        </w:tc>
      </w:tr>
      <w:tr w:rsidR="00D61524" w14:paraId="215DAFCA" w14:textId="77777777" w:rsidTr="00994893">
        <w:trPr>
          <w:trHeight w:val="300"/>
        </w:trPr>
        <w:tc>
          <w:tcPr>
            <w:tcW w:w="854" w:type="dxa"/>
            <w:vMerge w:val="restart"/>
          </w:tcPr>
          <w:p w14:paraId="16F2D24C" w14:textId="4F2C78C2" w:rsidR="00D61524" w:rsidRPr="03B3A78E" w:rsidRDefault="00D61524" w:rsidP="002129A3">
            <w:pPr>
              <w:rPr>
                <w:sz w:val="20"/>
                <w:szCs w:val="20"/>
              </w:rPr>
            </w:pPr>
            <w:r w:rsidRPr="00D01B03">
              <w:rPr>
                <w:bCs/>
                <w:sz w:val="20"/>
                <w:szCs w:val="20"/>
              </w:rPr>
              <w:t>2.1.2.</w:t>
            </w:r>
          </w:p>
        </w:tc>
        <w:tc>
          <w:tcPr>
            <w:tcW w:w="1870" w:type="dxa"/>
            <w:vMerge w:val="restart"/>
          </w:tcPr>
          <w:p w14:paraId="7C7A777C" w14:textId="7821903A" w:rsidR="00D61524" w:rsidRPr="03B3A78E" w:rsidRDefault="00D61524" w:rsidP="002129A3">
            <w:pPr>
              <w:rPr>
                <w:sz w:val="20"/>
                <w:szCs w:val="20"/>
              </w:rPr>
            </w:pPr>
            <w:r w:rsidRPr="00D01B03">
              <w:rPr>
                <w:sz w:val="20"/>
                <w:szCs w:val="20"/>
              </w:rPr>
              <w:t># type of change (development/review/reform) in legal frameworks and systems  </w:t>
            </w:r>
          </w:p>
        </w:tc>
        <w:tc>
          <w:tcPr>
            <w:tcW w:w="1871" w:type="dxa"/>
            <w:vMerge w:val="restart"/>
          </w:tcPr>
          <w:p w14:paraId="0146D400" w14:textId="3AA6F489" w:rsidR="00D61524" w:rsidRDefault="00D61524" w:rsidP="002129A3">
            <w:pPr>
              <w:rPr>
                <w:sz w:val="20"/>
                <w:szCs w:val="20"/>
              </w:rPr>
            </w:pPr>
            <w:r>
              <w:rPr>
                <w:sz w:val="20"/>
                <w:szCs w:val="20"/>
              </w:rPr>
              <w:t>NA</w:t>
            </w:r>
          </w:p>
        </w:tc>
        <w:tc>
          <w:tcPr>
            <w:tcW w:w="1871" w:type="dxa"/>
            <w:shd w:val="clear" w:color="auto" w:fill="FFFFFF" w:themeFill="background1"/>
          </w:tcPr>
          <w:p w14:paraId="3200022A" w14:textId="77777777" w:rsidR="00D61524" w:rsidRDefault="00D61524" w:rsidP="002129A3">
            <w:pPr>
              <w:tabs>
                <w:tab w:val="left" w:pos="90"/>
              </w:tabs>
              <w:spacing w:after="0" w:line="240" w:lineRule="auto"/>
              <w:contextualSpacing/>
              <w:rPr>
                <w:sz w:val="20"/>
                <w:szCs w:val="20"/>
              </w:rPr>
            </w:pPr>
            <w:r>
              <w:rPr>
                <w:sz w:val="20"/>
                <w:szCs w:val="20"/>
              </w:rPr>
              <w:t xml:space="preserve">Revised guidelines and manual for the Certification of Disability through piloting. </w:t>
            </w:r>
          </w:p>
          <w:p w14:paraId="153FB289" w14:textId="77777777" w:rsidR="00D61524" w:rsidRDefault="00D61524" w:rsidP="002129A3">
            <w:pPr>
              <w:tabs>
                <w:tab w:val="left" w:pos="90"/>
                <w:tab w:val="left" w:pos="2268"/>
              </w:tabs>
              <w:spacing w:after="0" w:line="240" w:lineRule="auto"/>
              <w:contextualSpacing/>
              <w:rPr>
                <w:sz w:val="20"/>
                <w:szCs w:val="20"/>
              </w:rPr>
            </w:pPr>
          </w:p>
        </w:tc>
        <w:tc>
          <w:tcPr>
            <w:tcW w:w="1871" w:type="dxa"/>
            <w:shd w:val="clear" w:color="auto" w:fill="FFFFFF" w:themeFill="background1"/>
          </w:tcPr>
          <w:p w14:paraId="47B0DD87" w14:textId="7CDD2E55" w:rsidR="00D61524" w:rsidRPr="03B3A78E" w:rsidRDefault="00D61524" w:rsidP="002129A3">
            <w:pPr>
              <w:rPr>
                <w:sz w:val="20"/>
                <w:szCs w:val="20"/>
              </w:rPr>
            </w:pPr>
          </w:p>
        </w:tc>
        <w:tc>
          <w:tcPr>
            <w:tcW w:w="1733" w:type="dxa"/>
            <w:vMerge w:val="restart"/>
          </w:tcPr>
          <w:p w14:paraId="06BA1964" w14:textId="77777777" w:rsidR="00D61524" w:rsidRDefault="00D61524" w:rsidP="002129A3">
            <w:pPr>
              <w:tabs>
                <w:tab w:val="left" w:pos="90"/>
              </w:tabs>
              <w:spacing w:after="0" w:line="240" w:lineRule="auto"/>
              <w:contextualSpacing/>
              <w:rPr>
                <w:sz w:val="20"/>
                <w:szCs w:val="20"/>
              </w:rPr>
            </w:pPr>
            <w:r>
              <w:rPr>
                <w:sz w:val="20"/>
                <w:szCs w:val="20"/>
              </w:rPr>
              <w:t>Final Disability Certification System piloting reports and Disability Certification System costing document/proposal.</w:t>
            </w:r>
          </w:p>
          <w:p w14:paraId="2C6CCE52" w14:textId="77777777" w:rsidR="00D61524" w:rsidRDefault="00D61524" w:rsidP="002129A3">
            <w:pPr>
              <w:tabs>
                <w:tab w:val="left" w:pos="90"/>
              </w:tabs>
              <w:spacing w:after="0" w:line="240" w:lineRule="auto"/>
              <w:contextualSpacing/>
              <w:rPr>
                <w:sz w:val="20"/>
                <w:szCs w:val="20"/>
              </w:rPr>
            </w:pPr>
          </w:p>
          <w:p w14:paraId="6533F415" w14:textId="77777777" w:rsidR="00D61524" w:rsidRDefault="00D61524" w:rsidP="002129A3">
            <w:pPr>
              <w:tabs>
                <w:tab w:val="left" w:pos="90"/>
              </w:tabs>
              <w:spacing w:after="0" w:line="240" w:lineRule="auto"/>
              <w:contextualSpacing/>
              <w:rPr>
                <w:sz w:val="20"/>
                <w:szCs w:val="20"/>
              </w:rPr>
            </w:pPr>
            <w:r>
              <w:rPr>
                <w:sz w:val="20"/>
                <w:szCs w:val="20"/>
              </w:rPr>
              <w:t>Revised Disability Certification documents/guidelines and manual.</w:t>
            </w:r>
          </w:p>
          <w:p w14:paraId="1527B0BC" w14:textId="77777777" w:rsidR="00D61524" w:rsidRDefault="00D61524" w:rsidP="002129A3">
            <w:pPr>
              <w:tabs>
                <w:tab w:val="left" w:pos="90"/>
              </w:tabs>
              <w:spacing w:after="0" w:line="240" w:lineRule="auto"/>
              <w:contextualSpacing/>
              <w:rPr>
                <w:sz w:val="20"/>
                <w:szCs w:val="20"/>
              </w:rPr>
            </w:pPr>
            <w:r>
              <w:rPr>
                <w:sz w:val="20"/>
                <w:szCs w:val="20"/>
              </w:rPr>
              <w:t xml:space="preserve">Political agreements are signed to formalize mechanisms for dialogue, </w:t>
            </w:r>
            <w:r>
              <w:rPr>
                <w:sz w:val="20"/>
                <w:szCs w:val="20"/>
              </w:rPr>
              <w:lastRenderedPageBreak/>
              <w:t>consultation and validation.</w:t>
            </w:r>
          </w:p>
          <w:p w14:paraId="672F6C61" w14:textId="2EB3CD60" w:rsidR="00D61524" w:rsidRPr="03B3A78E" w:rsidRDefault="00D61524" w:rsidP="002129A3">
            <w:pPr>
              <w:rPr>
                <w:sz w:val="20"/>
                <w:szCs w:val="20"/>
              </w:rPr>
            </w:pPr>
            <w:r>
              <w:rPr>
                <w:sz w:val="20"/>
                <w:szCs w:val="20"/>
              </w:rPr>
              <w:t>Document/proposed law or reforms to existing regulatory frameworks.</w:t>
            </w:r>
          </w:p>
        </w:tc>
      </w:tr>
      <w:tr w:rsidR="00D61524" w14:paraId="64FEE0C1" w14:textId="77777777" w:rsidTr="00B96CFB">
        <w:trPr>
          <w:trHeight w:val="300"/>
        </w:trPr>
        <w:tc>
          <w:tcPr>
            <w:tcW w:w="854" w:type="dxa"/>
            <w:vMerge/>
          </w:tcPr>
          <w:p w14:paraId="1F22D6AB" w14:textId="77777777" w:rsidR="00D61524" w:rsidRPr="00D01B03" w:rsidRDefault="00D61524" w:rsidP="002129A3">
            <w:pPr>
              <w:rPr>
                <w:bCs/>
                <w:sz w:val="20"/>
                <w:szCs w:val="20"/>
              </w:rPr>
            </w:pPr>
          </w:p>
        </w:tc>
        <w:tc>
          <w:tcPr>
            <w:tcW w:w="1870" w:type="dxa"/>
            <w:vMerge/>
          </w:tcPr>
          <w:p w14:paraId="16921978" w14:textId="77777777" w:rsidR="00D61524" w:rsidRPr="00D01B03" w:rsidRDefault="00D61524" w:rsidP="002129A3">
            <w:pPr>
              <w:rPr>
                <w:sz w:val="20"/>
                <w:szCs w:val="20"/>
              </w:rPr>
            </w:pPr>
          </w:p>
        </w:tc>
        <w:tc>
          <w:tcPr>
            <w:tcW w:w="1871" w:type="dxa"/>
            <w:vMerge/>
          </w:tcPr>
          <w:p w14:paraId="7DE7BEAC" w14:textId="77777777" w:rsidR="00D61524" w:rsidRDefault="00D61524" w:rsidP="002129A3">
            <w:pPr>
              <w:rPr>
                <w:sz w:val="20"/>
                <w:szCs w:val="20"/>
              </w:rPr>
            </w:pPr>
          </w:p>
        </w:tc>
        <w:tc>
          <w:tcPr>
            <w:tcW w:w="1871" w:type="dxa"/>
            <w:shd w:val="clear" w:color="auto" w:fill="92D050"/>
          </w:tcPr>
          <w:p w14:paraId="39F894AD" w14:textId="77777777" w:rsidR="00D61524" w:rsidRDefault="00D61524" w:rsidP="00305909">
            <w:pPr>
              <w:tabs>
                <w:tab w:val="left" w:pos="90"/>
              </w:tabs>
              <w:spacing w:after="0" w:line="240" w:lineRule="auto"/>
              <w:contextualSpacing/>
              <w:rPr>
                <w:sz w:val="20"/>
                <w:szCs w:val="20"/>
              </w:rPr>
            </w:pPr>
            <w:r>
              <w:rPr>
                <w:sz w:val="20"/>
                <w:szCs w:val="20"/>
              </w:rPr>
              <w:t>Revised and homologated administrative records of three municipalities with CRPD standards.</w:t>
            </w:r>
          </w:p>
          <w:p w14:paraId="3E8AC186" w14:textId="77777777" w:rsidR="00D61524" w:rsidRDefault="00D61524" w:rsidP="002129A3">
            <w:pPr>
              <w:tabs>
                <w:tab w:val="left" w:pos="90"/>
              </w:tabs>
              <w:spacing w:after="0" w:line="240" w:lineRule="auto"/>
              <w:contextualSpacing/>
              <w:rPr>
                <w:sz w:val="20"/>
                <w:szCs w:val="20"/>
              </w:rPr>
            </w:pPr>
          </w:p>
        </w:tc>
        <w:tc>
          <w:tcPr>
            <w:tcW w:w="1871" w:type="dxa"/>
            <w:shd w:val="clear" w:color="auto" w:fill="92D050"/>
          </w:tcPr>
          <w:p w14:paraId="6C2F0107" w14:textId="7CFBC143" w:rsidR="00D61524" w:rsidRPr="03B3A78E" w:rsidRDefault="0012534B" w:rsidP="002129A3">
            <w:pPr>
              <w:rPr>
                <w:sz w:val="20"/>
                <w:szCs w:val="20"/>
              </w:rPr>
            </w:pPr>
            <w:r w:rsidRPr="0012534B">
              <w:rPr>
                <w:sz w:val="20"/>
                <w:szCs w:val="20"/>
              </w:rPr>
              <w:t xml:space="preserve">Administrative records for municipal disability registries reviewed and progressively harmonized with CRPD standards, including the consolidated registry in San Juan Ermita and alignment building on existing </w:t>
            </w:r>
            <w:r w:rsidRPr="0012534B">
              <w:rPr>
                <w:sz w:val="20"/>
                <w:szCs w:val="20"/>
              </w:rPr>
              <w:lastRenderedPageBreak/>
              <w:t>procedures in Camotán</w:t>
            </w:r>
          </w:p>
        </w:tc>
        <w:tc>
          <w:tcPr>
            <w:tcW w:w="1733" w:type="dxa"/>
            <w:vMerge/>
          </w:tcPr>
          <w:p w14:paraId="62475118" w14:textId="77777777" w:rsidR="00D61524" w:rsidRDefault="00D61524" w:rsidP="002129A3">
            <w:pPr>
              <w:tabs>
                <w:tab w:val="left" w:pos="90"/>
              </w:tabs>
              <w:spacing w:after="0" w:line="240" w:lineRule="auto"/>
              <w:contextualSpacing/>
              <w:rPr>
                <w:sz w:val="20"/>
                <w:szCs w:val="20"/>
              </w:rPr>
            </w:pPr>
          </w:p>
        </w:tc>
      </w:tr>
      <w:tr w:rsidR="00D61524" w14:paraId="182B6AF2" w14:textId="77777777" w:rsidTr="00BB3740">
        <w:trPr>
          <w:trHeight w:val="300"/>
        </w:trPr>
        <w:tc>
          <w:tcPr>
            <w:tcW w:w="854" w:type="dxa"/>
            <w:vMerge/>
          </w:tcPr>
          <w:p w14:paraId="3333E5AC" w14:textId="77777777" w:rsidR="00D61524" w:rsidRPr="00D01B03" w:rsidRDefault="00D61524" w:rsidP="002129A3">
            <w:pPr>
              <w:rPr>
                <w:bCs/>
                <w:sz w:val="20"/>
                <w:szCs w:val="20"/>
              </w:rPr>
            </w:pPr>
          </w:p>
        </w:tc>
        <w:tc>
          <w:tcPr>
            <w:tcW w:w="1870" w:type="dxa"/>
            <w:vMerge/>
          </w:tcPr>
          <w:p w14:paraId="68FEBA05" w14:textId="77777777" w:rsidR="00D61524" w:rsidRPr="00D01B03" w:rsidRDefault="00D61524" w:rsidP="002129A3">
            <w:pPr>
              <w:rPr>
                <w:sz w:val="20"/>
                <w:szCs w:val="20"/>
              </w:rPr>
            </w:pPr>
          </w:p>
        </w:tc>
        <w:tc>
          <w:tcPr>
            <w:tcW w:w="1871" w:type="dxa"/>
            <w:vMerge/>
          </w:tcPr>
          <w:p w14:paraId="0F33370C" w14:textId="77777777" w:rsidR="00D61524" w:rsidRDefault="00D61524" w:rsidP="002129A3">
            <w:pPr>
              <w:rPr>
                <w:sz w:val="20"/>
                <w:szCs w:val="20"/>
              </w:rPr>
            </w:pPr>
          </w:p>
        </w:tc>
        <w:tc>
          <w:tcPr>
            <w:tcW w:w="1871" w:type="dxa"/>
            <w:shd w:val="clear" w:color="auto" w:fill="92D050"/>
          </w:tcPr>
          <w:p w14:paraId="3AD38A0C" w14:textId="0A68D115" w:rsidR="00D61524" w:rsidRDefault="00D61524" w:rsidP="00305909">
            <w:pPr>
              <w:tabs>
                <w:tab w:val="left" w:pos="90"/>
              </w:tabs>
              <w:spacing w:after="0" w:line="240" w:lineRule="auto"/>
              <w:contextualSpacing/>
              <w:rPr>
                <w:sz w:val="20"/>
                <w:szCs w:val="20"/>
              </w:rPr>
            </w:pPr>
            <w:r w:rsidRPr="00D61524">
              <w:rPr>
                <w:sz w:val="20"/>
                <w:szCs w:val="20"/>
              </w:rPr>
              <w:t>Formalized mechanisms for dialogue, consultation and validation between the State and OPDs, organizations providing services to people with disabilities and CSOs.</w:t>
            </w:r>
          </w:p>
        </w:tc>
        <w:tc>
          <w:tcPr>
            <w:tcW w:w="1871" w:type="dxa"/>
            <w:shd w:val="clear" w:color="auto" w:fill="92D050"/>
          </w:tcPr>
          <w:p w14:paraId="6063BB29" w14:textId="696C3413" w:rsidR="00D61524" w:rsidRPr="03B3A78E" w:rsidRDefault="00C503C5" w:rsidP="002129A3">
            <w:pPr>
              <w:rPr>
                <w:sz w:val="20"/>
                <w:szCs w:val="20"/>
              </w:rPr>
            </w:pPr>
            <w:r w:rsidRPr="00C503C5">
              <w:rPr>
                <w:sz w:val="20"/>
                <w:szCs w:val="20"/>
              </w:rPr>
              <w:t>Structured and regular mechanisms for dialogue, consultation and validation were operationalized between State institutions, OPDs, service providers and CSOs, including consultation spaces for the National Disability Public Policy and municipal dialogue mechanisms linked to disability registries and inclusion strategies in San Juan Ermita, Pueblo Nuevo Viñas, Fraijanes and Santa Cruz Verapaz, in line with the CRPD.</w:t>
            </w:r>
          </w:p>
        </w:tc>
        <w:tc>
          <w:tcPr>
            <w:tcW w:w="1733" w:type="dxa"/>
            <w:vMerge/>
          </w:tcPr>
          <w:p w14:paraId="6D0FF4B3" w14:textId="77777777" w:rsidR="00D61524" w:rsidRDefault="00D61524" w:rsidP="002129A3">
            <w:pPr>
              <w:tabs>
                <w:tab w:val="left" w:pos="90"/>
              </w:tabs>
              <w:spacing w:after="0" w:line="240" w:lineRule="auto"/>
              <w:contextualSpacing/>
              <w:rPr>
                <w:sz w:val="20"/>
                <w:szCs w:val="20"/>
              </w:rPr>
            </w:pPr>
          </w:p>
        </w:tc>
      </w:tr>
    </w:tbl>
    <w:p w14:paraId="13D164EF" w14:textId="14053F97" w:rsidR="00236138" w:rsidRDefault="00236138" w:rsidP="00236138">
      <w:pPr>
        <w:jc w:val="both"/>
        <w:rPr>
          <w:i/>
          <w:iCs/>
          <w:sz w:val="16"/>
          <w:szCs w:val="16"/>
        </w:rPr>
      </w:pPr>
      <w:r w:rsidRPr="03B3A78E">
        <w:rPr>
          <w:i/>
          <w:iCs/>
          <w:sz w:val="16"/>
          <w:szCs w:val="16"/>
        </w:rPr>
        <w:t xml:space="preserve">* Please </w:t>
      </w:r>
      <w:r>
        <w:rPr>
          <w:i/>
          <w:iCs/>
          <w:sz w:val="16"/>
          <w:szCs w:val="16"/>
        </w:rPr>
        <w:t xml:space="preserve">report disaggregated data as per selected indicators from the </w:t>
      </w:r>
      <w:r w:rsidR="00E763EE">
        <w:rPr>
          <w:i/>
          <w:iCs/>
          <w:sz w:val="16"/>
          <w:szCs w:val="16"/>
        </w:rPr>
        <w:t>GDF</w:t>
      </w:r>
      <w:r>
        <w:rPr>
          <w:i/>
          <w:iCs/>
          <w:sz w:val="16"/>
          <w:szCs w:val="16"/>
        </w:rPr>
        <w:t xml:space="preserve"> Results Framework</w:t>
      </w:r>
    </w:p>
    <w:p w14:paraId="6319D35A" w14:textId="1D1E5B16" w:rsidR="00236138" w:rsidRDefault="00236138" w:rsidP="00236138">
      <w:pPr>
        <w:jc w:val="both"/>
        <w:rPr>
          <w:rFonts w:ascii="Arial" w:hAnsi="Arial" w:cs="Arial"/>
          <w:b/>
          <w:bCs/>
          <w:sz w:val="18"/>
          <w:szCs w:val="18"/>
        </w:rPr>
      </w:pPr>
      <w:r>
        <w:rPr>
          <w:rFonts w:ascii="Arial" w:hAnsi="Arial" w:cs="Arial"/>
          <w:b/>
          <w:bCs/>
          <w:sz w:val="18"/>
          <w:szCs w:val="18"/>
        </w:rPr>
        <w:t xml:space="preserve">Output 2.1- </w:t>
      </w:r>
      <w:r w:rsidRPr="005D0A46">
        <w:rPr>
          <w:rFonts w:ascii="Arial" w:hAnsi="Arial" w:cs="Arial"/>
          <w:b/>
          <w:bCs/>
          <w:sz w:val="18"/>
          <w:szCs w:val="18"/>
        </w:rPr>
        <w:t xml:space="preserve">Description of progress made towards the outputs: </w:t>
      </w:r>
    </w:p>
    <w:tbl>
      <w:tblPr>
        <w:tblStyle w:val="Tablaconcuadrcula"/>
        <w:tblW w:w="0" w:type="auto"/>
        <w:tblLook w:val="04A0" w:firstRow="1" w:lastRow="0" w:firstColumn="1" w:lastColumn="0" w:noHBand="0" w:noVBand="1"/>
      </w:tblPr>
      <w:tblGrid>
        <w:gridCol w:w="10070"/>
      </w:tblGrid>
      <w:tr w:rsidR="00236138" w14:paraId="6C60EA5B" w14:textId="77777777" w:rsidTr="00534A3F">
        <w:tc>
          <w:tcPr>
            <w:tcW w:w="10156" w:type="dxa"/>
          </w:tcPr>
          <w:p w14:paraId="16926D82" w14:textId="553E5153" w:rsidR="00726ACF" w:rsidRPr="00726ACF" w:rsidRDefault="00726ACF" w:rsidP="00726ACF">
            <w:pPr>
              <w:spacing w:before="60" w:after="60"/>
              <w:jc w:val="both"/>
              <w:rPr>
                <w:rFonts w:ascii="Arial" w:hAnsi="Arial" w:cs="Arial"/>
                <w:sz w:val="18"/>
                <w:szCs w:val="18"/>
              </w:rPr>
            </w:pPr>
            <w:r w:rsidRPr="00726ACF">
              <w:rPr>
                <w:rFonts w:ascii="Arial" w:hAnsi="Arial" w:cs="Arial"/>
                <w:sz w:val="18"/>
                <w:szCs w:val="18"/>
              </w:rPr>
              <w:t>Output 2.1 recorded significant progress in the development, review and strengthening of legal frameworks, public policies and administrative systems addressing the preconditions for disability inclusion, in line with the Convention on the Rights of Persons with Disabilities (CRPD). Progress was reflected in the adoption and consolidation of normative and operational instruments</w:t>
            </w:r>
            <w:r w:rsidR="003268EF">
              <w:rPr>
                <w:rFonts w:ascii="Arial" w:hAnsi="Arial" w:cs="Arial"/>
                <w:sz w:val="18"/>
                <w:szCs w:val="18"/>
              </w:rPr>
              <w:t>,</w:t>
            </w:r>
            <w:r w:rsidRPr="00726ACF">
              <w:rPr>
                <w:rFonts w:ascii="Arial" w:hAnsi="Arial" w:cs="Arial"/>
                <w:sz w:val="18"/>
                <w:szCs w:val="18"/>
              </w:rPr>
              <w:t xml:space="preserve"> </w:t>
            </w:r>
            <w:r w:rsidR="003268EF" w:rsidRPr="003268EF">
              <w:rPr>
                <w:rFonts w:ascii="Arial" w:hAnsi="Arial" w:cs="Arial"/>
                <w:sz w:val="18"/>
                <w:szCs w:val="18"/>
              </w:rPr>
              <w:t>notably the validation of CONADI’s guidelines on participation and accessibility, and the adoption of the Municipal Inclusion Strategy “No Tenemos Límites” in San Juan Ermita, which translate international standards into practical and applicable institutional arrangements at national and local levels</w:t>
            </w:r>
            <w:r w:rsidRPr="00726ACF">
              <w:rPr>
                <w:rFonts w:ascii="Arial" w:hAnsi="Arial" w:cs="Arial"/>
                <w:sz w:val="18"/>
                <w:szCs w:val="18"/>
              </w:rPr>
              <w:t>.</w:t>
            </w:r>
          </w:p>
          <w:p w14:paraId="0A7FD4F8" w14:textId="77777777" w:rsidR="00726ACF" w:rsidRPr="00726ACF" w:rsidRDefault="00726ACF" w:rsidP="00726ACF">
            <w:pPr>
              <w:spacing w:before="60" w:after="60"/>
              <w:jc w:val="both"/>
              <w:rPr>
                <w:rFonts w:ascii="Arial" w:hAnsi="Arial" w:cs="Arial"/>
                <w:sz w:val="18"/>
                <w:szCs w:val="18"/>
              </w:rPr>
            </w:pPr>
          </w:p>
          <w:p w14:paraId="6519DF2B" w14:textId="28BEA4A4" w:rsidR="00726ACF" w:rsidRPr="00726ACF" w:rsidRDefault="00726ACF" w:rsidP="00AF27AD">
            <w:pPr>
              <w:spacing w:before="60" w:after="60"/>
              <w:jc w:val="both"/>
              <w:rPr>
                <w:rFonts w:ascii="Arial" w:hAnsi="Arial" w:cs="Arial"/>
                <w:sz w:val="18"/>
                <w:szCs w:val="18"/>
              </w:rPr>
            </w:pPr>
            <w:r w:rsidRPr="00726ACF">
              <w:rPr>
                <w:rFonts w:ascii="Arial" w:hAnsi="Arial" w:cs="Arial"/>
                <w:sz w:val="18"/>
                <w:szCs w:val="18"/>
              </w:rPr>
              <w:t>At the normative and public policy levels, key pillars for harmonizing the national framework with the CRPD were strengthened, including the Draft Law on Equality and Rights of Persons with Disabilities (Bill No. 6571</w:t>
            </w:r>
            <w:r w:rsidR="00AF27AD" w:rsidRPr="00AF27AD">
              <w:t xml:space="preserve"> </w:t>
            </w:r>
            <w:r w:rsidR="00AF27AD" w:rsidRPr="00AF27AD">
              <w:rPr>
                <w:rFonts w:ascii="Arial" w:hAnsi="Arial" w:cs="Arial"/>
                <w:sz w:val="18"/>
                <w:szCs w:val="18"/>
              </w:rPr>
              <w:t>which remains a draft initiative</w:t>
            </w:r>
            <w:r w:rsidRPr="00726ACF">
              <w:rPr>
                <w:rFonts w:ascii="Arial" w:hAnsi="Arial" w:cs="Arial"/>
                <w:sz w:val="18"/>
                <w:szCs w:val="18"/>
              </w:rPr>
              <w:t>). In parallel, advances were made in the formulation of the National Public Policy for the Inclusion of Persons with Disabilities, aligned with the national planning system. Taken together, these processes contributed to clarifying institutional roles, reinforcing intersectoral coherence and consolidating participation and accountability mechanisms as structural components of State action.</w:t>
            </w:r>
          </w:p>
          <w:p w14:paraId="2C9373DA" w14:textId="77777777" w:rsidR="00726ACF" w:rsidRPr="00726ACF" w:rsidRDefault="00726ACF" w:rsidP="00726ACF">
            <w:pPr>
              <w:spacing w:before="60" w:after="60"/>
              <w:jc w:val="both"/>
              <w:rPr>
                <w:rFonts w:ascii="Arial" w:hAnsi="Arial" w:cs="Arial"/>
                <w:sz w:val="18"/>
                <w:szCs w:val="18"/>
              </w:rPr>
            </w:pPr>
          </w:p>
          <w:p w14:paraId="61B4ACF6" w14:textId="7D3DB2A7" w:rsidR="00726ACF" w:rsidRDefault="001D626A" w:rsidP="00726ACF">
            <w:pPr>
              <w:spacing w:before="60" w:after="60"/>
              <w:jc w:val="both"/>
              <w:rPr>
                <w:rFonts w:ascii="Arial" w:hAnsi="Arial" w:cs="Arial"/>
                <w:sz w:val="18"/>
                <w:szCs w:val="18"/>
              </w:rPr>
            </w:pPr>
            <w:r w:rsidRPr="001D626A">
              <w:rPr>
                <w:rFonts w:ascii="Arial" w:hAnsi="Arial" w:cs="Arial"/>
                <w:sz w:val="18"/>
                <w:szCs w:val="18"/>
              </w:rPr>
              <w:lastRenderedPageBreak/>
              <w:t>In parallel, progress was achieved in consolidating operational frameworks and data systems within CONADI’s institutional mandate, strengthening its technical capacity to operationalize CRPD standards and guide State action. This included the validation of technical guidelines on accessibility and participation, the strengthening of institutional data governance, the integration of disability standards into national statistical instruments, the definition of a roadmap to progressively strengthen CONADI’s statistical system, and the development of a common framework for municipal disability registries. At the same time, the production and dissemination of La Boletina No. 2 on women with disabilities and violence, together with the development of an accessible, evidence-based booklet translating statistical findings into narrative formats, reinforced the strategic use of disaggregated data for public policy design, contributing to more evidence-informed, gender-responsive and rights-based administrative systems</w:t>
            </w:r>
            <w:r w:rsidR="00751068" w:rsidRPr="00751068">
              <w:rPr>
                <w:rFonts w:ascii="Arial" w:hAnsi="Arial" w:cs="Arial"/>
                <w:sz w:val="18"/>
                <w:szCs w:val="18"/>
              </w:rPr>
              <w:t>.</w:t>
            </w:r>
          </w:p>
          <w:p w14:paraId="736B6EF6" w14:textId="77777777" w:rsidR="00726ACF" w:rsidRPr="00726ACF" w:rsidRDefault="00726ACF" w:rsidP="00726ACF">
            <w:pPr>
              <w:spacing w:before="60" w:after="60"/>
              <w:jc w:val="both"/>
              <w:rPr>
                <w:rFonts w:ascii="Arial" w:hAnsi="Arial" w:cs="Arial"/>
                <w:sz w:val="18"/>
                <w:szCs w:val="18"/>
              </w:rPr>
            </w:pPr>
          </w:p>
          <w:p w14:paraId="4E6CA429" w14:textId="1CE3A89D" w:rsidR="00726ACF" w:rsidRDefault="00726ACF" w:rsidP="00726ACF">
            <w:pPr>
              <w:spacing w:before="60" w:after="60"/>
              <w:jc w:val="both"/>
              <w:rPr>
                <w:rFonts w:ascii="Arial" w:hAnsi="Arial" w:cs="Arial"/>
                <w:sz w:val="18"/>
                <w:szCs w:val="18"/>
              </w:rPr>
            </w:pPr>
            <w:r w:rsidRPr="00726ACF">
              <w:rPr>
                <w:rFonts w:ascii="Arial" w:hAnsi="Arial" w:cs="Arial"/>
                <w:sz w:val="18"/>
                <w:szCs w:val="18"/>
              </w:rPr>
              <w:t>At the local level, progress was particularly evident in the translation of these frameworks into concrete institutional arrangements. The implementation of the Municipal Disability Registry and the adoption of the Municipal Strategy for the Inclusion of Persons with Disabilities “No Tenemos Límites” in San Juan Ermita demonstrated the feasibility of integrating disaggregated data, meaningful participation and rights-based planning into formal municipal decisions.</w:t>
            </w:r>
          </w:p>
          <w:p w14:paraId="640AC04E" w14:textId="77777777" w:rsidR="00726ACF" w:rsidRPr="00726ACF" w:rsidRDefault="00726ACF" w:rsidP="00726ACF">
            <w:pPr>
              <w:spacing w:before="60" w:after="60"/>
              <w:jc w:val="both"/>
              <w:rPr>
                <w:rFonts w:ascii="Arial" w:hAnsi="Arial" w:cs="Arial"/>
                <w:sz w:val="18"/>
                <w:szCs w:val="18"/>
              </w:rPr>
            </w:pPr>
          </w:p>
          <w:p w14:paraId="21203A15" w14:textId="548588E7" w:rsidR="00236138" w:rsidRPr="00726ACF" w:rsidRDefault="00726ACF" w:rsidP="00726ACF">
            <w:pPr>
              <w:spacing w:before="60" w:after="60"/>
              <w:jc w:val="both"/>
              <w:rPr>
                <w:rFonts w:ascii="Arial" w:hAnsi="Arial" w:cs="Arial"/>
                <w:sz w:val="18"/>
                <w:szCs w:val="18"/>
              </w:rPr>
            </w:pPr>
            <w:r w:rsidRPr="00726ACF">
              <w:rPr>
                <w:rFonts w:ascii="Arial" w:hAnsi="Arial" w:cs="Arial"/>
                <w:sz w:val="18"/>
                <w:szCs w:val="18"/>
              </w:rPr>
              <w:t>Taken together, progress under Output 2.1 strengthened key preconditions for effective CRPD implementation in Guatemala, including operational normative frameworks, technically aligned public policies, disaggregated data systems and institutional mechanisms capable of sustaining more consistent, participatory and evidence-based State action on disability inclusion.</w:t>
            </w:r>
          </w:p>
        </w:tc>
      </w:tr>
    </w:tbl>
    <w:p w14:paraId="77DF177F" w14:textId="77777777" w:rsidR="00236138" w:rsidRDefault="00236138" w:rsidP="00236138">
      <w:pPr>
        <w:jc w:val="both"/>
        <w:rPr>
          <w:rFonts w:ascii="Arial" w:hAnsi="Arial" w:cs="Arial"/>
          <w:i/>
          <w:iCs/>
          <w:sz w:val="20"/>
          <w:szCs w:val="20"/>
        </w:rPr>
      </w:pPr>
    </w:p>
    <w:p w14:paraId="58B77A6A" w14:textId="75667D3A" w:rsidR="00236138" w:rsidRDefault="00236138" w:rsidP="00236138">
      <w:pPr>
        <w:jc w:val="both"/>
        <w:rPr>
          <w:rFonts w:ascii="Arial" w:hAnsi="Arial" w:cs="Arial"/>
          <w:i/>
          <w:iCs/>
          <w:sz w:val="20"/>
          <w:szCs w:val="20"/>
        </w:rPr>
      </w:pPr>
      <w:r w:rsidRPr="00A401FC">
        <w:rPr>
          <w:rFonts w:ascii="Arial" w:hAnsi="Arial" w:cs="Arial"/>
          <w:i/>
          <w:iCs/>
          <w:sz w:val="20"/>
          <w:szCs w:val="20"/>
        </w:rPr>
        <w:t xml:space="preserve">Please add as many tables as needed for each programme Output </w:t>
      </w:r>
      <w:r>
        <w:rPr>
          <w:rFonts w:ascii="Arial" w:hAnsi="Arial" w:cs="Arial"/>
          <w:i/>
          <w:iCs/>
          <w:sz w:val="20"/>
          <w:szCs w:val="20"/>
        </w:rPr>
        <w:t xml:space="preserve">to include overall output self-assessment score, progress against indicators and description of progress towards the output. </w:t>
      </w:r>
    </w:p>
    <w:p w14:paraId="11E02727" w14:textId="32784DB3" w:rsidR="00236138" w:rsidRPr="001B7C9B" w:rsidRDefault="00236138" w:rsidP="00236138">
      <w:pPr>
        <w:rPr>
          <w:rFonts w:ascii="Arial" w:hAnsi="Arial" w:cs="Arial"/>
          <w:b/>
          <w:bCs/>
          <w:sz w:val="18"/>
          <w:szCs w:val="18"/>
        </w:rPr>
      </w:pPr>
      <w:r w:rsidRPr="001B7C9B">
        <w:rPr>
          <w:rFonts w:ascii="Arial" w:hAnsi="Arial" w:cs="Arial"/>
          <w:b/>
          <w:bCs/>
          <w:sz w:val="18"/>
          <w:szCs w:val="18"/>
        </w:rPr>
        <w:t xml:space="preserve">Output </w:t>
      </w:r>
      <w:r>
        <w:rPr>
          <w:rFonts w:ascii="Arial" w:hAnsi="Arial" w:cs="Arial"/>
          <w:b/>
          <w:bCs/>
          <w:sz w:val="18"/>
          <w:szCs w:val="18"/>
        </w:rPr>
        <w:t>2.2</w:t>
      </w:r>
      <w:r w:rsidRPr="001B7C9B">
        <w:rPr>
          <w:rFonts w:ascii="Arial" w:hAnsi="Arial" w:cs="Arial"/>
          <w:b/>
          <w:bCs/>
          <w:sz w:val="18"/>
          <w:szCs w:val="18"/>
        </w:rPr>
        <w:t xml:space="preserve"> overall assessment </w:t>
      </w:r>
    </w:p>
    <w:tbl>
      <w:tblPr>
        <w:tblStyle w:val="Tablaconcuadrcula"/>
        <w:tblW w:w="0" w:type="auto"/>
        <w:tblLook w:val="04A0" w:firstRow="1" w:lastRow="0" w:firstColumn="1" w:lastColumn="0" w:noHBand="0" w:noVBand="1"/>
        <w:tblCaption w:val="Outcome 1"/>
        <w:tblDescription w:val="This table includes the project's outcome statement."/>
      </w:tblPr>
      <w:tblGrid>
        <w:gridCol w:w="10050"/>
      </w:tblGrid>
      <w:tr w:rsidR="00236138" w:rsidRPr="00C86BDF" w14:paraId="4FC96F90" w14:textId="77777777" w:rsidTr="00597991">
        <w:trPr>
          <w:trHeight w:val="300"/>
        </w:trPr>
        <w:tc>
          <w:tcPr>
            <w:tcW w:w="10050" w:type="dxa"/>
            <w:tcBorders>
              <w:top w:val="double" w:sz="4" w:space="0" w:color="auto"/>
              <w:left w:val="double" w:sz="4" w:space="0" w:color="auto"/>
              <w:right w:val="double" w:sz="4" w:space="0" w:color="auto"/>
            </w:tcBorders>
          </w:tcPr>
          <w:p w14:paraId="5F4AB332" w14:textId="4D629F5D" w:rsidR="00236138" w:rsidRPr="00C86BDF" w:rsidRDefault="00426689" w:rsidP="00534A3F">
            <w:pPr>
              <w:spacing w:before="60" w:after="60"/>
              <w:jc w:val="both"/>
              <w:rPr>
                <w:rFonts w:ascii="Arial" w:hAnsi="Arial" w:cs="Arial"/>
                <w:b/>
                <w:bCs/>
                <w:sz w:val="18"/>
                <w:szCs w:val="18"/>
              </w:rPr>
            </w:pPr>
            <w:r w:rsidRPr="00426689">
              <w:rPr>
                <w:b/>
              </w:rPr>
              <w:t xml:space="preserve">Output 2.2 </w:t>
            </w:r>
            <w:r>
              <w:rPr>
                <w:b/>
              </w:rPr>
              <w:t>Multi stakeholder participation and contribution to the design, reform, and implementation of disability inclusive laws, policies and systems is enhanced</w:t>
            </w:r>
          </w:p>
        </w:tc>
      </w:tr>
      <w:tr w:rsidR="00236138" w:rsidRPr="00C86BDF" w14:paraId="3F9C4B7F" w14:textId="77777777" w:rsidTr="00597991">
        <w:trPr>
          <w:trHeight w:val="300"/>
        </w:trPr>
        <w:tc>
          <w:tcPr>
            <w:tcW w:w="10050" w:type="dxa"/>
            <w:tcBorders>
              <w:left w:val="double" w:sz="4" w:space="0" w:color="auto"/>
              <w:right w:val="double" w:sz="4" w:space="0" w:color="auto"/>
            </w:tcBorders>
          </w:tcPr>
          <w:p w14:paraId="563AA187" w14:textId="69F56A46" w:rsidR="006D6922" w:rsidRDefault="00AB7EF9" w:rsidP="00AB7EF9">
            <w:pPr>
              <w:spacing w:before="60" w:after="60"/>
              <w:jc w:val="both"/>
              <w:rPr>
                <w:rFonts w:ascii="Arial" w:hAnsi="Arial" w:cs="Arial"/>
                <w:sz w:val="18"/>
                <w:szCs w:val="18"/>
              </w:rPr>
            </w:pPr>
            <w:r w:rsidRPr="00AB7EF9">
              <w:rPr>
                <w:rFonts w:ascii="Arial" w:hAnsi="Arial" w:cs="Arial"/>
                <w:sz w:val="18"/>
                <w:szCs w:val="18"/>
              </w:rPr>
              <w:t>At the national level, a central advance was the structured dialogue process between organizations of persons with disabilities (OPDs) and the Congress of the Republic around Draft Bill No. 6571, the “Law on Equality and Rights of Persons with Disabilities”. The draft law was developed and reviewed through an OPD-led, participatory process involving 14 organizations —including organizations of women with disabilities— as well as targeted consultations with children and adolescents with disabilities.</w:t>
            </w:r>
          </w:p>
          <w:p w14:paraId="740A8257" w14:textId="77777777" w:rsidR="00AB7EF9" w:rsidRPr="006D6922" w:rsidRDefault="00AB7EF9" w:rsidP="006D6922">
            <w:pPr>
              <w:spacing w:before="60" w:after="60"/>
              <w:rPr>
                <w:rFonts w:ascii="Arial" w:hAnsi="Arial" w:cs="Arial"/>
                <w:sz w:val="18"/>
                <w:szCs w:val="18"/>
              </w:rPr>
            </w:pPr>
          </w:p>
          <w:p w14:paraId="3327E445" w14:textId="75145D1C" w:rsidR="00282059" w:rsidRPr="00282059" w:rsidRDefault="006D6922" w:rsidP="006D6922">
            <w:pPr>
              <w:spacing w:before="60" w:after="60"/>
              <w:jc w:val="both"/>
              <w:rPr>
                <w:rFonts w:ascii="Arial" w:hAnsi="Arial" w:cs="Arial"/>
                <w:sz w:val="18"/>
                <w:szCs w:val="18"/>
              </w:rPr>
            </w:pPr>
            <w:r w:rsidRPr="006D6922">
              <w:rPr>
                <w:rFonts w:ascii="Arial" w:hAnsi="Arial" w:cs="Arial"/>
                <w:sz w:val="18"/>
                <w:szCs w:val="18"/>
              </w:rPr>
              <w:t>This process enabled the establishment of a direct channel of interlocution with the Congressional Commission on Disability Affairs, creating a space for sustained technical exchange, clarification of positions and the submission of collective inputs from rights holders at a critical stage of the legislative process. While this dialogue space remains dependent on the annual composition of the Commission and has yet to be fully institutionalized, it nevertheless represented a substantive step forward in strengthening multi-stakeholder participation in legislative design, enhancing the visibility, legitimacy and technical grounding of OPD contributions to parliamentary deliberations.</w:t>
            </w:r>
            <w:r w:rsidR="00607E45">
              <w:rPr>
                <w:rFonts w:ascii="Arial" w:hAnsi="Arial" w:cs="Arial"/>
                <w:sz w:val="18"/>
                <w:szCs w:val="18"/>
              </w:rPr>
              <w:t xml:space="preserve"> </w:t>
            </w:r>
            <w:r w:rsidR="00FC6228">
              <w:rPr>
                <w:rFonts w:ascii="Arial" w:hAnsi="Arial" w:cs="Arial"/>
                <w:sz w:val="18"/>
                <w:szCs w:val="18"/>
              </w:rPr>
              <w:t xml:space="preserve">Links: </w:t>
            </w:r>
            <w:hyperlink r:id="rId40" w:history="1">
              <w:r w:rsidR="004B5508" w:rsidRPr="00F50482">
                <w:rPr>
                  <w:rStyle w:val="Hipervnculo"/>
                  <w:rFonts w:ascii="Arial" w:hAnsi="Arial" w:cs="Arial"/>
                  <w:sz w:val="18"/>
                  <w:szCs w:val="18"/>
                </w:rPr>
                <w:t>https://www.facebook.com/reinasdelanoche1/videos/-sabes-qu%C3%A9-es-la-iniciativa-de-ley-6571es-una-propuesta-que-busca-reconocer-y-pr/1794340914520164/</w:t>
              </w:r>
            </w:hyperlink>
            <w:r w:rsidR="004B5508">
              <w:rPr>
                <w:rFonts w:ascii="Arial" w:hAnsi="Arial" w:cs="Arial"/>
                <w:sz w:val="18"/>
                <w:szCs w:val="18"/>
              </w:rPr>
              <w:t xml:space="preserve">, </w:t>
            </w:r>
            <w:hyperlink r:id="rId41" w:history="1">
              <w:r w:rsidR="00F76C70" w:rsidRPr="00F50482">
                <w:rPr>
                  <w:rStyle w:val="Hipervnculo"/>
                  <w:rFonts w:ascii="Arial" w:hAnsi="Arial" w:cs="Arial"/>
                  <w:sz w:val="18"/>
                  <w:szCs w:val="18"/>
                </w:rPr>
                <w:t>https://www.facebook.com/borisespana010/videos/presentamos-la-iniciativa-de-ley-6571-para-garantizar-igualdad-de-derechos-y-mej/1238812928043312/</w:t>
              </w:r>
            </w:hyperlink>
            <w:r w:rsidR="00E92F56">
              <w:rPr>
                <w:rFonts w:ascii="Arial" w:hAnsi="Arial" w:cs="Arial"/>
                <w:sz w:val="18"/>
                <w:szCs w:val="18"/>
              </w:rPr>
              <w:t>.</w:t>
            </w:r>
          </w:p>
          <w:p w14:paraId="1C6CEDC1" w14:textId="77777777" w:rsidR="00282059" w:rsidRPr="00282059" w:rsidRDefault="00282059" w:rsidP="00282059">
            <w:pPr>
              <w:spacing w:before="60" w:after="60"/>
              <w:jc w:val="both"/>
              <w:rPr>
                <w:rFonts w:ascii="Arial" w:hAnsi="Arial" w:cs="Arial"/>
                <w:sz w:val="18"/>
                <w:szCs w:val="18"/>
              </w:rPr>
            </w:pPr>
          </w:p>
          <w:p w14:paraId="19E9D1EB" w14:textId="7525D4D3" w:rsidR="00282059" w:rsidRPr="00282059" w:rsidRDefault="00B4648F" w:rsidP="00282059">
            <w:pPr>
              <w:spacing w:before="60" w:after="60"/>
              <w:jc w:val="both"/>
              <w:rPr>
                <w:rFonts w:ascii="Arial" w:hAnsi="Arial" w:cs="Arial"/>
                <w:sz w:val="18"/>
                <w:szCs w:val="18"/>
              </w:rPr>
            </w:pPr>
            <w:r w:rsidRPr="00B4648F">
              <w:rPr>
                <w:rFonts w:ascii="Arial" w:hAnsi="Arial" w:cs="Arial"/>
                <w:sz w:val="18"/>
                <w:szCs w:val="18"/>
              </w:rPr>
              <w:t xml:space="preserve">In parallel, multi-stakeholder participation was broadened and diversified in </w:t>
            </w:r>
            <w:r w:rsidRPr="00B4648F">
              <w:rPr>
                <w:rFonts w:ascii="Arial" w:hAnsi="Arial" w:cs="Arial"/>
                <w:b/>
                <w:bCs/>
                <w:sz w:val="18"/>
                <w:szCs w:val="18"/>
              </w:rPr>
              <w:t>the validation process of the National Public Policy for the Inclusion of Persons with Disabilities</w:t>
            </w:r>
            <w:r w:rsidRPr="00B4648F">
              <w:rPr>
                <w:rFonts w:ascii="Arial" w:hAnsi="Arial" w:cs="Arial"/>
                <w:sz w:val="18"/>
                <w:szCs w:val="18"/>
              </w:rPr>
              <w:t xml:space="preserve">, led by CONADI, with MIDES responsible for the administrative process towards approval and SEGEPLAN providing technical coordination. This process involved 40 organizations of persons with disabilities at national and territorial levels—including the 14 OPDs engaged in the programme—five service provider organizations, and 47 State institutions, including 12 ministries and governing bodies. The consultation and validation exercises strengthened collective ownership of the policy, incorporated sectoral and territorial perspectives, and contributed to consolidating a draft aligned with the standards of the Convention on the Rights of Persons with Disabilities (CRPD). The </w:t>
            </w:r>
            <w:r w:rsidRPr="00B4648F">
              <w:rPr>
                <w:rFonts w:ascii="Arial" w:hAnsi="Arial" w:cs="Arial"/>
                <w:sz w:val="18"/>
                <w:szCs w:val="18"/>
              </w:rPr>
              <w:lastRenderedPageBreak/>
              <w:t>mechanism was participatory but time-bound, linked to the specific cycle of policy formulation and validation, and did not constitute a permanent institutionalized dialogue space.</w:t>
            </w:r>
            <w:r w:rsidR="00282059" w:rsidRPr="00282059">
              <w:rPr>
                <w:rFonts w:ascii="Arial" w:hAnsi="Arial" w:cs="Arial"/>
                <w:sz w:val="18"/>
                <w:szCs w:val="18"/>
              </w:rPr>
              <w:t>.</w:t>
            </w:r>
            <w:r w:rsidR="00044660">
              <w:rPr>
                <w:rFonts w:ascii="Arial" w:hAnsi="Arial" w:cs="Arial"/>
                <w:sz w:val="18"/>
                <w:szCs w:val="18"/>
              </w:rPr>
              <w:t xml:space="preserve"> Links: </w:t>
            </w:r>
            <w:hyperlink r:id="rId42" w:history="1">
              <w:r w:rsidR="00044660" w:rsidRPr="00F50482">
                <w:rPr>
                  <w:rStyle w:val="Hipervnculo"/>
                  <w:rFonts w:ascii="Arial" w:hAnsi="Arial" w:cs="Arial"/>
                  <w:sz w:val="18"/>
                  <w:szCs w:val="18"/>
                </w:rPr>
                <w:t>https://conadi.gob.gt/web/taller-de-consulta-con-instituciones-publicas/</w:t>
              </w:r>
            </w:hyperlink>
            <w:r w:rsidR="00044660">
              <w:rPr>
                <w:rFonts w:ascii="Arial" w:hAnsi="Arial" w:cs="Arial"/>
                <w:sz w:val="18"/>
                <w:szCs w:val="18"/>
              </w:rPr>
              <w:t xml:space="preserve">,  </w:t>
            </w:r>
            <w:hyperlink r:id="rId43" w:history="1">
              <w:r w:rsidR="007C2F76" w:rsidRPr="00F50482">
                <w:rPr>
                  <w:rStyle w:val="Hipervnculo"/>
                  <w:rFonts w:ascii="Arial" w:hAnsi="Arial" w:cs="Arial"/>
                  <w:sz w:val="18"/>
                  <w:szCs w:val="18"/>
                </w:rPr>
                <w:t>https://www.facebook.com/conadiguate/posts/taller-de-consulta-a-subsectores-para-la-construcci%C3%B3n-de-%C3%A1rboles-de-problemas-en/1303576265149546</w:t>
              </w:r>
            </w:hyperlink>
            <w:r w:rsidR="00E92F56">
              <w:rPr>
                <w:rFonts w:ascii="Arial" w:hAnsi="Arial" w:cs="Arial"/>
                <w:sz w:val="18"/>
                <w:szCs w:val="18"/>
              </w:rPr>
              <w:t>.</w:t>
            </w:r>
          </w:p>
          <w:p w14:paraId="3A26DED1" w14:textId="77777777" w:rsidR="00282059" w:rsidRPr="00282059" w:rsidRDefault="00282059" w:rsidP="00282059">
            <w:pPr>
              <w:spacing w:before="60" w:after="60"/>
              <w:rPr>
                <w:rFonts w:ascii="Arial" w:hAnsi="Arial" w:cs="Arial"/>
                <w:sz w:val="18"/>
                <w:szCs w:val="18"/>
              </w:rPr>
            </w:pPr>
          </w:p>
          <w:p w14:paraId="003EC57B" w14:textId="0AB1BFBA" w:rsidR="00282059" w:rsidRPr="00282059" w:rsidRDefault="00282059" w:rsidP="00282059">
            <w:pPr>
              <w:spacing w:before="60" w:after="60"/>
              <w:jc w:val="both"/>
              <w:rPr>
                <w:rFonts w:ascii="Arial" w:hAnsi="Arial" w:cs="Arial"/>
                <w:sz w:val="18"/>
                <w:szCs w:val="18"/>
              </w:rPr>
            </w:pPr>
            <w:r w:rsidRPr="00282059">
              <w:rPr>
                <w:rFonts w:ascii="Arial" w:hAnsi="Arial" w:cs="Arial"/>
                <w:sz w:val="18"/>
                <w:szCs w:val="18"/>
              </w:rPr>
              <w:t xml:space="preserve">Additionally, the disability agenda was positioned within a high-level political space through </w:t>
            </w:r>
            <w:r w:rsidRPr="00282059">
              <w:rPr>
                <w:rFonts w:ascii="Arial" w:hAnsi="Arial" w:cs="Arial"/>
                <w:b/>
                <w:bCs/>
                <w:sz w:val="18"/>
                <w:szCs w:val="18"/>
              </w:rPr>
              <w:t>the National Cause for Disability</w:t>
            </w:r>
            <w:r w:rsidRPr="00282059">
              <w:rPr>
                <w:rFonts w:ascii="Arial" w:hAnsi="Arial" w:cs="Arial"/>
                <w:sz w:val="18"/>
                <w:szCs w:val="18"/>
              </w:rPr>
              <w:t xml:space="preserve">, promoted through the platform of the First Lady. This space facilitated dialogue between OPDs and the Executive and enabled listening to and </w:t>
            </w:r>
            <w:r w:rsidRPr="00282059">
              <w:rPr>
                <w:rFonts w:ascii="Arial" w:hAnsi="Arial" w:cs="Arial"/>
                <w:b/>
                <w:bCs/>
                <w:sz w:val="18"/>
                <w:szCs w:val="18"/>
              </w:rPr>
              <w:t>collecting inputs from both organized and unorganized persons with disabilities from different territories and subsectors</w:t>
            </w:r>
            <w:r w:rsidRPr="00282059">
              <w:rPr>
                <w:rFonts w:ascii="Arial" w:hAnsi="Arial" w:cs="Arial"/>
                <w:sz w:val="18"/>
                <w:szCs w:val="18"/>
              </w:rPr>
              <w:t>, informing the development of a national diagnostic on barriers, gaps and priorities related to disability. While the National Cause does not yet constitute a formalized permanent participation mechanism, it represented a qualitative advance in multi-stakeholder dialogue by opening a direct channel of engagement with the Executive and positioning disability as a transversal issue of national interest. It complemented ongoing legislative and public policy processes and demonstrated potential to evolve into a more stable mechanism, subject to future political decisions.</w:t>
            </w:r>
            <w:r w:rsidR="00A02584">
              <w:rPr>
                <w:rFonts w:ascii="Arial" w:hAnsi="Arial" w:cs="Arial"/>
                <w:sz w:val="18"/>
                <w:szCs w:val="18"/>
              </w:rPr>
              <w:t xml:space="preserve"> Link: </w:t>
            </w:r>
            <w:hyperlink r:id="rId44" w:history="1">
              <w:r w:rsidR="00A02584" w:rsidRPr="00F50482">
                <w:rPr>
                  <w:rStyle w:val="Hipervnculo"/>
                  <w:rFonts w:ascii="Arial" w:hAnsi="Arial" w:cs="Arial"/>
                  <w:sz w:val="18"/>
                  <w:szCs w:val="18"/>
                </w:rPr>
                <w:t>https://agn.gt/suman-seis-espacios-de-dialogo-de-la-causa-nacional-con-y-por-personas-con-discapacidad/</w:t>
              </w:r>
            </w:hyperlink>
            <w:r w:rsidR="00E92F56">
              <w:rPr>
                <w:rFonts w:ascii="Arial" w:hAnsi="Arial" w:cs="Arial"/>
                <w:sz w:val="18"/>
                <w:szCs w:val="18"/>
              </w:rPr>
              <w:t>.</w:t>
            </w:r>
            <w:r w:rsidR="00A02584">
              <w:rPr>
                <w:rFonts w:ascii="Arial" w:hAnsi="Arial" w:cs="Arial"/>
                <w:sz w:val="18"/>
                <w:szCs w:val="18"/>
              </w:rPr>
              <w:t xml:space="preserve"> </w:t>
            </w:r>
          </w:p>
          <w:p w14:paraId="032AB317" w14:textId="77777777" w:rsidR="00282059" w:rsidRPr="00282059" w:rsidRDefault="00282059" w:rsidP="00282059">
            <w:pPr>
              <w:spacing w:before="60" w:after="60"/>
              <w:rPr>
                <w:rFonts w:ascii="Arial" w:hAnsi="Arial" w:cs="Arial"/>
                <w:sz w:val="18"/>
                <w:szCs w:val="18"/>
              </w:rPr>
            </w:pPr>
          </w:p>
          <w:p w14:paraId="18251DB3" w14:textId="133DEBD9" w:rsidR="00282059" w:rsidRPr="00282059" w:rsidRDefault="00282059" w:rsidP="00282059">
            <w:pPr>
              <w:spacing w:before="60" w:after="60"/>
              <w:jc w:val="both"/>
              <w:rPr>
                <w:rFonts w:ascii="Arial" w:hAnsi="Arial" w:cs="Arial"/>
                <w:sz w:val="18"/>
                <w:szCs w:val="18"/>
              </w:rPr>
            </w:pPr>
            <w:r w:rsidRPr="00282059">
              <w:rPr>
                <w:rFonts w:ascii="Arial" w:hAnsi="Arial" w:cs="Arial"/>
                <w:sz w:val="18"/>
                <w:szCs w:val="18"/>
              </w:rPr>
              <w:t xml:space="preserve">At the territorial level, Output 2.2 strengthened multi-stakeholder </w:t>
            </w:r>
            <w:r w:rsidRPr="00411700">
              <w:rPr>
                <w:rFonts w:ascii="Arial" w:hAnsi="Arial" w:cs="Arial"/>
                <w:b/>
                <w:bCs/>
                <w:sz w:val="18"/>
                <w:szCs w:val="18"/>
              </w:rPr>
              <w:t>dialogue spaces aimed at the co-construction of local inclusion instruments</w:t>
            </w:r>
            <w:r w:rsidRPr="00282059">
              <w:rPr>
                <w:rFonts w:ascii="Arial" w:hAnsi="Arial" w:cs="Arial"/>
                <w:sz w:val="18"/>
                <w:szCs w:val="18"/>
              </w:rPr>
              <w:t xml:space="preserve">, particularly in the municipalities of San Juan Ermita (Chiquimula), Pueblo Nuevo Viñas (Santa Rosa), Fraijanes (Guatemala) and Santa Cruz Verapaz (Alta Verapaz). These spaces facilitated </w:t>
            </w:r>
            <w:r w:rsidRPr="00411700">
              <w:rPr>
                <w:rFonts w:ascii="Arial" w:hAnsi="Arial" w:cs="Arial"/>
                <w:b/>
                <w:bCs/>
                <w:sz w:val="18"/>
                <w:szCs w:val="18"/>
              </w:rPr>
              <w:t>interaction among municipal authorities, organizations of persons with disabilities, community actors and service providers</w:t>
            </w:r>
            <w:r w:rsidRPr="00282059">
              <w:rPr>
                <w:rFonts w:ascii="Arial" w:hAnsi="Arial" w:cs="Arial"/>
                <w:sz w:val="18"/>
                <w:szCs w:val="18"/>
              </w:rPr>
              <w:t xml:space="preserve"> around the design and validation of administrative registries and local strategic frameworks.</w:t>
            </w:r>
          </w:p>
          <w:p w14:paraId="62F1218C" w14:textId="77777777" w:rsidR="00282059" w:rsidRPr="00282059" w:rsidRDefault="00282059" w:rsidP="00282059">
            <w:pPr>
              <w:spacing w:before="60" w:after="60"/>
              <w:rPr>
                <w:rFonts w:ascii="Arial" w:hAnsi="Arial" w:cs="Arial"/>
                <w:sz w:val="18"/>
                <w:szCs w:val="18"/>
              </w:rPr>
            </w:pPr>
          </w:p>
          <w:p w14:paraId="57A0E764" w14:textId="3CD9CD9C" w:rsidR="00282059" w:rsidRPr="00FD0545" w:rsidRDefault="00282059" w:rsidP="00282059">
            <w:pPr>
              <w:spacing w:before="60" w:after="60"/>
              <w:jc w:val="both"/>
              <w:rPr>
                <w:rFonts w:ascii="Arial" w:hAnsi="Arial" w:cs="Arial"/>
                <w:sz w:val="18"/>
                <w:szCs w:val="18"/>
              </w:rPr>
            </w:pPr>
            <w:r w:rsidRPr="00282059">
              <w:rPr>
                <w:rFonts w:ascii="Arial" w:hAnsi="Arial" w:cs="Arial"/>
                <w:sz w:val="18"/>
                <w:szCs w:val="18"/>
              </w:rPr>
              <w:t>In San Juan Ermita, multi-stakeholder dialogue reached a more advanced and structured stage, articulated around the development of the Municipal Registry of Persons with Disabilities and the Municipal Strategy for the Inclusion of Persons with Disabilities “No Tenemos Límites”. Through participatory mechanisms led by the municipality, persons with disabilities—including those from rural communities—OPDs and sectoral actors actively contributed to data validation, identification of priority gaps and definition of action lines, enabling dialogue to be translated into formal decisions adopted by the Municipal Council.</w:t>
            </w:r>
            <w:r w:rsidR="00A02584">
              <w:rPr>
                <w:rFonts w:ascii="Arial" w:hAnsi="Arial" w:cs="Arial"/>
                <w:sz w:val="18"/>
                <w:szCs w:val="18"/>
              </w:rPr>
              <w:t xml:space="preserve"> </w:t>
            </w:r>
            <w:r w:rsidR="00A02584" w:rsidRPr="00FD0545">
              <w:rPr>
                <w:rFonts w:ascii="Arial" w:hAnsi="Arial" w:cs="Arial"/>
                <w:sz w:val="18"/>
                <w:szCs w:val="18"/>
              </w:rPr>
              <w:t>Link</w:t>
            </w:r>
            <w:r w:rsidR="00FD0545" w:rsidRPr="00FD0545">
              <w:rPr>
                <w:rFonts w:ascii="Arial" w:hAnsi="Arial" w:cs="Arial"/>
                <w:sz w:val="18"/>
                <w:szCs w:val="18"/>
              </w:rPr>
              <w:t>s</w:t>
            </w:r>
            <w:r w:rsidR="00A02584" w:rsidRPr="00FD0545">
              <w:rPr>
                <w:rFonts w:ascii="Arial" w:hAnsi="Arial" w:cs="Arial"/>
                <w:sz w:val="18"/>
                <w:szCs w:val="18"/>
              </w:rPr>
              <w:t xml:space="preserve">: </w:t>
            </w:r>
            <w:hyperlink r:id="rId45" w:history="1">
              <w:r w:rsidR="00FD0545" w:rsidRPr="00FD0545">
                <w:rPr>
                  <w:rStyle w:val="Hipervnculo"/>
                  <w:rFonts w:ascii="Arial" w:hAnsi="Arial" w:cs="Arial"/>
                  <w:sz w:val="18"/>
                  <w:szCs w:val="18"/>
                </w:rPr>
                <w:t>https://munisanjuanermita.gob.gt/index.php/2025/06/03/presentacion-de-resultados-del-registro-de-personas-con-discapacidad/</w:t>
              </w:r>
            </w:hyperlink>
            <w:r w:rsidR="00FD0545" w:rsidRPr="00FD0545">
              <w:rPr>
                <w:rFonts w:ascii="Arial" w:hAnsi="Arial" w:cs="Arial"/>
                <w:sz w:val="18"/>
                <w:szCs w:val="18"/>
              </w:rPr>
              <w:t xml:space="preserve"> a</w:t>
            </w:r>
            <w:r w:rsidR="00FD0545">
              <w:rPr>
                <w:rFonts w:ascii="Arial" w:hAnsi="Arial" w:cs="Arial"/>
                <w:sz w:val="18"/>
                <w:szCs w:val="18"/>
              </w:rPr>
              <w:t xml:space="preserve">nd </w:t>
            </w:r>
            <w:hyperlink r:id="rId46" w:history="1">
              <w:r w:rsidR="00E92F56" w:rsidRPr="00F50482">
                <w:rPr>
                  <w:rStyle w:val="Hipervnculo"/>
                  <w:rFonts w:ascii="Arial" w:hAnsi="Arial" w:cs="Arial"/>
                  <w:sz w:val="18"/>
                  <w:szCs w:val="18"/>
                </w:rPr>
                <w:t>https://www.facebook.com/UNFPA.Guatemala/posts/-san-juan-ermita-da-un-paso-importante-hacia-la-inclusi%C3%B3n-la-municipalidad-prese/1118132367016430/</w:t>
              </w:r>
            </w:hyperlink>
            <w:r w:rsidR="00E92F56">
              <w:rPr>
                <w:rFonts w:ascii="Arial" w:hAnsi="Arial" w:cs="Arial"/>
                <w:sz w:val="18"/>
                <w:szCs w:val="18"/>
              </w:rPr>
              <w:t xml:space="preserve">. </w:t>
            </w:r>
          </w:p>
          <w:p w14:paraId="52D9BC4C" w14:textId="77777777" w:rsidR="00282059" w:rsidRPr="00FD0545" w:rsidRDefault="00282059" w:rsidP="00282059">
            <w:pPr>
              <w:spacing w:before="60" w:after="60"/>
              <w:jc w:val="both"/>
              <w:rPr>
                <w:rFonts w:ascii="Arial" w:hAnsi="Arial" w:cs="Arial"/>
                <w:sz w:val="18"/>
                <w:szCs w:val="18"/>
              </w:rPr>
            </w:pPr>
          </w:p>
          <w:p w14:paraId="061988B4" w14:textId="77777777" w:rsidR="00282059" w:rsidRPr="00282059" w:rsidRDefault="00282059" w:rsidP="00282059">
            <w:pPr>
              <w:spacing w:before="60" w:after="60"/>
              <w:jc w:val="both"/>
              <w:rPr>
                <w:rFonts w:ascii="Arial" w:hAnsi="Arial" w:cs="Arial"/>
                <w:sz w:val="18"/>
                <w:szCs w:val="18"/>
              </w:rPr>
            </w:pPr>
            <w:r w:rsidRPr="00282059">
              <w:rPr>
                <w:rFonts w:ascii="Arial" w:hAnsi="Arial" w:cs="Arial"/>
                <w:sz w:val="18"/>
                <w:szCs w:val="18"/>
              </w:rPr>
              <w:t>In Pueblo Nuevo Viñas, Fraijanes and Santa Cruz Verapaz, progress focused on the initial stages of installation and activation of Municipal Disability Technical Tables, conceived as formal coordination spaces for the future development of municipal disability registries. These mechanisms, designed as temporary instances linked to the formulation and validation cycle of administrative instruments, will enable the harmonization of conceptual and operational criteria, clarification of institutional roles and establishment of minimum conditions for informed and orderly dialogue among local actors. In Santa Cruz Verapaz, this process built upon a pre-existing coordination structure through the Municipal Commission on Disability (COMUDIS), facilitating articulation within already recognized local institutional arrangements.</w:t>
            </w:r>
          </w:p>
          <w:p w14:paraId="1C9E13BF" w14:textId="77777777" w:rsidR="00282059" w:rsidRPr="00282059" w:rsidRDefault="00282059" w:rsidP="00282059">
            <w:pPr>
              <w:spacing w:before="60" w:after="60"/>
              <w:jc w:val="both"/>
              <w:rPr>
                <w:rFonts w:ascii="Arial" w:hAnsi="Arial" w:cs="Arial"/>
                <w:sz w:val="18"/>
                <w:szCs w:val="18"/>
              </w:rPr>
            </w:pPr>
          </w:p>
          <w:p w14:paraId="7DC9BE73" w14:textId="69A3A32E" w:rsidR="003B61E4" w:rsidRPr="00C86BDF" w:rsidRDefault="005206B9" w:rsidP="00282059">
            <w:pPr>
              <w:spacing w:before="60" w:after="60"/>
              <w:jc w:val="both"/>
              <w:rPr>
                <w:rFonts w:ascii="Arial" w:hAnsi="Arial" w:cs="Arial"/>
                <w:sz w:val="18"/>
                <w:szCs w:val="18"/>
              </w:rPr>
            </w:pPr>
            <w:r w:rsidRPr="00282059">
              <w:rPr>
                <w:rFonts w:ascii="Arial" w:hAnsi="Arial" w:cs="Arial"/>
                <w:sz w:val="18"/>
                <w:szCs w:val="18"/>
              </w:rPr>
              <w:t>Tak</w:t>
            </w:r>
            <w:r>
              <w:rPr>
                <w:rFonts w:ascii="Arial" w:hAnsi="Arial" w:cs="Arial"/>
                <w:sz w:val="18"/>
                <w:szCs w:val="18"/>
              </w:rPr>
              <w:t>ing</w:t>
            </w:r>
            <w:r w:rsidRPr="00282059">
              <w:rPr>
                <w:rFonts w:ascii="Arial" w:hAnsi="Arial" w:cs="Arial"/>
                <w:sz w:val="18"/>
                <w:szCs w:val="18"/>
              </w:rPr>
              <w:t xml:space="preserve"> </w:t>
            </w:r>
            <w:r w:rsidR="00282059" w:rsidRPr="00282059">
              <w:rPr>
                <w:rFonts w:ascii="Arial" w:hAnsi="Arial" w:cs="Arial"/>
                <w:sz w:val="18"/>
                <w:szCs w:val="18"/>
              </w:rPr>
              <w:t>together, these advances demonstrate strengthened multi-stakeholder participation which—despite differing levels of formality, temporality and sustainability—contributed to reinforcing a core precondition for effective CRPD implementation in Guatemala: the existence of dialogue spaces that enable rights holders and duty bearers to interact, deliberate and co-construct normative, policy and public management responses grounded in a human rights-based approach.</w:t>
            </w:r>
          </w:p>
        </w:tc>
      </w:tr>
      <w:tr w:rsidR="00236138" w:rsidRPr="00C86BDF" w14:paraId="7A73F1CD" w14:textId="77777777" w:rsidTr="00597991">
        <w:trPr>
          <w:trHeight w:val="300"/>
        </w:trPr>
        <w:tc>
          <w:tcPr>
            <w:tcW w:w="10050" w:type="dxa"/>
            <w:tcBorders>
              <w:left w:val="double" w:sz="4" w:space="0" w:color="auto"/>
              <w:right w:val="double" w:sz="4" w:space="0" w:color="auto"/>
            </w:tcBorders>
          </w:tcPr>
          <w:p w14:paraId="6A091B94" w14:textId="77777777" w:rsidR="00236138" w:rsidRPr="005B263A" w:rsidRDefault="00236138" w:rsidP="00534A3F">
            <w:pPr>
              <w:spacing w:before="60" w:after="60"/>
              <w:jc w:val="both"/>
              <w:rPr>
                <w:rFonts w:ascii="Arial" w:hAnsi="Arial" w:cs="Arial"/>
                <w:b/>
                <w:bCs/>
                <w:sz w:val="18"/>
                <w:szCs w:val="18"/>
              </w:rPr>
            </w:pPr>
            <w:r w:rsidRPr="005B263A">
              <w:rPr>
                <w:rFonts w:ascii="Arial" w:hAnsi="Arial" w:cs="Arial"/>
                <w:b/>
                <w:bCs/>
                <w:sz w:val="18"/>
                <w:szCs w:val="18"/>
              </w:rPr>
              <w:lastRenderedPageBreak/>
              <w:t xml:space="preserve">Output score </w:t>
            </w:r>
          </w:p>
        </w:tc>
      </w:tr>
      <w:tr w:rsidR="00597991" w:rsidRPr="00C86BDF" w14:paraId="4A67AF6A" w14:textId="77777777" w:rsidTr="00991E0F">
        <w:trPr>
          <w:trHeight w:val="300"/>
        </w:trPr>
        <w:tc>
          <w:tcPr>
            <w:tcW w:w="10050" w:type="dxa"/>
            <w:tcBorders>
              <w:left w:val="double" w:sz="4" w:space="0" w:color="auto"/>
              <w:right w:val="double" w:sz="4" w:space="0" w:color="auto"/>
            </w:tcBorders>
            <w:shd w:val="clear" w:color="auto" w:fill="92D050"/>
          </w:tcPr>
          <w:p w14:paraId="56710F60" w14:textId="1715A5D2" w:rsidR="00597991" w:rsidRPr="00727B7D" w:rsidRDefault="00597991" w:rsidP="00795685">
            <w:pPr>
              <w:spacing w:before="60" w:after="60"/>
              <w:jc w:val="both"/>
              <w:rPr>
                <w:rFonts w:ascii="Arial" w:hAnsi="Arial" w:cs="Arial"/>
                <w:sz w:val="18"/>
                <w:szCs w:val="18"/>
              </w:rPr>
            </w:pPr>
            <w:r w:rsidRPr="00727B7D">
              <w:rPr>
                <w:rFonts w:ascii="Arial" w:hAnsi="Arial" w:cs="Arial"/>
                <w:sz w:val="18"/>
                <w:szCs w:val="18"/>
              </w:rPr>
              <w:t>A (met milestones/ target)</w:t>
            </w:r>
          </w:p>
        </w:tc>
      </w:tr>
    </w:tbl>
    <w:p w14:paraId="0D131E1B" w14:textId="77777777" w:rsidR="00236138" w:rsidRDefault="00236138" w:rsidP="00236138">
      <w:pPr>
        <w:rPr>
          <w:rFonts w:ascii="Arial" w:hAnsi="Arial" w:cs="Arial"/>
          <w:sz w:val="18"/>
          <w:szCs w:val="18"/>
        </w:rPr>
      </w:pPr>
    </w:p>
    <w:p w14:paraId="3176AD15" w14:textId="61C1108C" w:rsidR="00236138" w:rsidRPr="00760426" w:rsidRDefault="00236138" w:rsidP="00236138">
      <w:pPr>
        <w:rPr>
          <w:rFonts w:ascii="Arial" w:hAnsi="Arial" w:cs="Arial"/>
          <w:b/>
          <w:bCs/>
          <w:sz w:val="18"/>
          <w:szCs w:val="18"/>
        </w:rPr>
      </w:pPr>
      <w:r w:rsidRPr="00760426">
        <w:rPr>
          <w:rFonts w:ascii="Arial" w:hAnsi="Arial" w:cs="Arial"/>
          <w:b/>
          <w:bCs/>
          <w:sz w:val="18"/>
          <w:szCs w:val="18"/>
        </w:rPr>
        <w:t xml:space="preserve">Output </w:t>
      </w:r>
      <w:r>
        <w:rPr>
          <w:rFonts w:ascii="Arial" w:hAnsi="Arial" w:cs="Arial"/>
          <w:b/>
          <w:bCs/>
          <w:sz w:val="18"/>
          <w:szCs w:val="18"/>
        </w:rPr>
        <w:t xml:space="preserve">2.2 </w:t>
      </w:r>
      <w:r w:rsidRPr="00760426">
        <w:rPr>
          <w:rFonts w:ascii="Arial" w:hAnsi="Arial" w:cs="Arial"/>
          <w:b/>
          <w:bCs/>
          <w:sz w:val="18"/>
          <w:szCs w:val="18"/>
        </w:rPr>
        <w:t xml:space="preserve">progress against indicators </w:t>
      </w:r>
    </w:p>
    <w:tbl>
      <w:tblPr>
        <w:tblStyle w:val="Tablaconcuadrcula"/>
        <w:tblW w:w="0" w:type="auto"/>
        <w:tblLook w:val="04A0" w:firstRow="1" w:lastRow="0" w:firstColumn="1" w:lastColumn="0" w:noHBand="0" w:noVBand="1"/>
        <w:tblCaption w:val="This table includes the outcome indicators"/>
        <w:tblDescription w:val="Row 1 column 1-indicator, column 2 baseline, column 3 target, column- 4 means of verification. Please provide sex disaggregation for all baseline and end line figures."/>
      </w:tblPr>
      <w:tblGrid>
        <w:gridCol w:w="1305"/>
        <w:gridCol w:w="1473"/>
        <w:gridCol w:w="1624"/>
        <w:gridCol w:w="2260"/>
        <w:gridCol w:w="1819"/>
        <w:gridCol w:w="1589"/>
      </w:tblGrid>
      <w:tr w:rsidR="00236138" w:rsidRPr="00C86BDF" w14:paraId="32F68FC2" w14:textId="77777777" w:rsidTr="00F954FC">
        <w:trPr>
          <w:trHeight w:val="300"/>
        </w:trPr>
        <w:tc>
          <w:tcPr>
            <w:tcW w:w="1310" w:type="dxa"/>
          </w:tcPr>
          <w:p w14:paraId="30DABCBD" w14:textId="77777777" w:rsidR="00236138" w:rsidRPr="00C86BDF" w:rsidRDefault="00236138" w:rsidP="00534A3F">
            <w:pPr>
              <w:spacing w:before="100" w:beforeAutospacing="1" w:after="240"/>
              <w:contextualSpacing/>
              <w:jc w:val="both"/>
              <w:rPr>
                <w:rFonts w:ascii="Arial" w:hAnsi="Arial" w:cs="Arial"/>
                <w:b/>
                <w:bCs/>
                <w:sz w:val="18"/>
                <w:szCs w:val="18"/>
              </w:rPr>
            </w:pPr>
            <w:r w:rsidRPr="00C86BDF">
              <w:rPr>
                <w:rFonts w:ascii="Arial" w:hAnsi="Arial" w:cs="Arial"/>
                <w:b/>
                <w:bCs/>
                <w:sz w:val="18"/>
                <w:szCs w:val="18"/>
              </w:rPr>
              <w:t>Indicator</w:t>
            </w:r>
          </w:p>
        </w:tc>
        <w:tc>
          <w:tcPr>
            <w:tcW w:w="1456" w:type="dxa"/>
          </w:tcPr>
          <w:p w14:paraId="52875924" w14:textId="77777777" w:rsidR="00236138" w:rsidRPr="00C86BDF" w:rsidRDefault="00236138" w:rsidP="00534A3F">
            <w:pPr>
              <w:spacing w:before="100" w:beforeAutospacing="1" w:after="240"/>
              <w:contextualSpacing/>
              <w:jc w:val="both"/>
              <w:rPr>
                <w:rFonts w:ascii="Arial" w:hAnsi="Arial" w:cs="Arial"/>
                <w:b/>
                <w:bCs/>
                <w:sz w:val="18"/>
                <w:szCs w:val="18"/>
              </w:rPr>
            </w:pPr>
          </w:p>
        </w:tc>
        <w:tc>
          <w:tcPr>
            <w:tcW w:w="1628" w:type="dxa"/>
          </w:tcPr>
          <w:p w14:paraId="2D739E4C" w14:textId="77777777" w:rsidR="00236138" w:rsidRPr="00C86BDF" w:rsidRDefault="00236138" w:rsidP="00534A3F">
            <w:pPr>
              <w:spacing w:beforeAutospacing="1" w:after="240"/>
              <w:contextualSpacing/>
              <w:jc w:val="both"/>
              <w:rPr>
                <w:rFonts w:ascii="Arial" w:hAnsi="Arial" w:cs="Arial"/>
                <w:b/>
                <w:bCs/>
                <w:sz w:val="18"/>
                <w:szCs w:val="18"/>
              </w:rPr>
            </w:pPr>
            <w:r w:rsidRPr="00C86BDF">
              <w:rPr>
                <w:rFonts w:ascii="Arial" w:hAnsi="Arial" w:cs="Arial"/>
                <w:b/>
                <w:bCs/>
                <w:sz w:val="18"/>
                <w:szCs w:val="18"/>
              </w:rPr>
              <w:t>Start level</w:t>
            </w:r>
            <w:r>
              <w:rPr>
                <w:rFonts w:ascii="Arial" w:hAnsi="Arial" w:cs="Arial"/>
                <w:b/>
                <w:bCs/>
                <w:sz w:val="18"/>
                <w:szCs w:val="18"/>
              </w:rPr>
              <w:t>*</w:t>
            </w:r>
            <w:r w:rsidRPr="00C86BDF">
              <w:rPr>
                <w:rFonts w:ascii="Arial" w:hAnsi="Arial" w:cs="Arial"/>
                <w:b/>
                <w:bCs/>
                <w:sz w:val="18"/>
                <w:szCs w:val="18"/>
              </w:rPr>
              <w:t xml:space="preserve"> </w:t>
            </w:r>
          </w:p>
          <w:p w14:paraId="478C8E18" w14:textId="77777777" w:rsidR="00236138" w:rsidRPr="00C86BDF" w:rsidRDefault="00236138" w:rsidP="00534A3F">
            <w:pPr>
              <w:spacing w:beforeAutospacing="1" w:after="240"/>
              <w:contextualSpacing/>
              <w:jc w:val="both"/>
              <w:rPr>
                <w:rFonts w:ascii="Arial" w:hAnsi="Arial" w:cs="Arial"/>
                <w:sz w:val="18"/>
                <w:szCs w:val="18"/>
              </w:rPr>
            </w:pPr>
            <w:r w:rsidRPr="00C86BDF">
              <w:rPr>
                <w:rFonts w:ascii="Arial" w:hAnsi="Arial" w:cs="Arial"/>
                <w:sz w:val="18"/>
                <w:szCs w:val="18"/>
              </w:rPr>
              <w:t>Baseline</w:t>
            </w:r>
          </w:p>
          <w:p w14:paraId="7634094E" w14:textId="77777777" w:rsidR="00236138" w:rsidRPr="00C86BDF" w:rsidRDefault="00236138" w:rsidP="00534A3F">
            <w:pPr>
              <w:spacing w:beforeAutospacing="1" w:after="240"/>
              <w:contextualSpacing/>
              <w:jc w:val="both"/>
              <w:rPr>
                <w:rFonts w:ascii="Arial" w:hAnsi="Arial" w:cs="Arial"/>
                <w:sz w:val="18"/>
                <w:szCs w:val="18"/>
              </w:rPr>
            </w:pPr>
            <w:r w:rsidRPr="00C86BDF">
              <w:rPr>
                <w:rFonts w:ascii="Arial" w:hAnsi="Arial" w:cs="Arial"/>
                <w:sz w:val="18"/>
                <w:szCs w:val="18"/>
              </w:rPr>
              <w:lastRenderedPageBreak/>
              <w:t>(</w:t>
            </w:r>
            <w:r>
              <w:rPr>
                <w:rFonts w:ascii="Arial" w:hAnsi="Arial" w:cs="Arial"/>
                <w:sz w:val="18"/>
                <w:szCs w:val="18"/>
              </w:rPr>
              <w:t xml:space="preserve">Using information from the situational analysis) </w:t>
            </w:r>
          </w:p>
        </w:tc>
        <w:tc>
          <w:tcPr>
            <w:tcW w:w="2260" w:type="dxa"/>
          </w:tcPr>
          <w:p w14:paraId="4555E654" w14:textId="77777777" w:rsidR="00236138" w:rsidRDefault="00236138" w:rsidP="00534A3F">
            <w:pPr>
              <w:spacing w:beforeAutospacing="1" w:after="240"/>
              <w:contextualSpacing/>
              <w:jc w:val="both"/>
              <w:rPr>
                <w:rFonts w:ascii="Arial" w:hAnsi="Arial" w:cs="Arial"/>
                <w:b/>
                <w:bCs/>
                <w:sz w:val="18"/>
                <w:szCs w:val="18"/>
              </w:rPr>
            </w:pPr>
            <w:r w:rsidRPr="00C86BDF">
              <w:rPr>
                <w:rFonts w:ascii="Arial" w:hAnsi="Arial" w:cs="Arial"/>
                <w:b/>
                <w:bCs/>
                <w:sz w:val="18"/>
                <w:szCs w:val="18"/>
              </w:rPr>
              <w:lastRenderedPageBreak/>
              <w:t>Milestones</w:t>
            </w:r>
            <w:r>
              <w:rPr>
                <w:rFonts w:ascii="Arial" w:hAnsi="Arial" w:cs="Arial"/>
                <w:b/>
                <w:bCs/>
                <w:sz w:val="18"/>
                <w:szCs w:val="18"/>
              </w:rPr>
              <w:t>*</w:t>
            </w:r>
          </w:p>
          <w:p w14:paraId="0B71FB10" w14:textId="77777777" w:rsidR="00236138" w:rsidRPr="00C86BDF" w:rsidRDefault="00236138" w:rsidP="00534A3F">
            <w:pPr>
              <w:spacing w:beforeAutospacing="1" w:after="240"/>
              <w:contextualSpacing/>
              <w:jc w:val="both"/>
              <w:rPr>
                <w:rFonts w:ascii="Arial" w:hAnsi="Arial" w:cs="Arial"/>
                <w:b/>
                <w:bCs/>
                <w:sz w:val="18"/>
                <w:szCs w:val="18"/>
              </w:rPr>
            </w:pPr>
            <w:r w:rsidRPr="002458C9">
              <w:rPr>
                <w:rFonts w:ascii="Arial" w:hAnsi="Arial" w:cs="Arial"/>
                <w:sz w:val="18"/>
                <w:szCs w:val="18"/>
              </w:rPr>
              <w:t>(Include year 1 milestone)</w:t>
            </w:r>
            <w:r w:rsidRPr="00C86BDF">
              <w:rPr>
                <w:rFonts w:ascii="Arial" w:hAnsi="Arial" w:cs="Arial"/>
                <w:b/>
                <w:bCs/>
                <w:sz w:val="18"/>
                <w:szCs w:val="18"/>
              </w:rPr>
              <w:t xml:space="preserve"> </w:t>
            </w:r>
          </w:p>
        </w:tc>
        <w:tc>
          <w:tcPr>
            <w:tcW w:w="1823" w:type="dxa"/>
          </w:tcPr>
          <w:p w14:paraId="2EB9406C" w14:textId="77777777" w:rsidR="00236138" w:rsidRPr="00C86BDF" w:rsidRDefault="00236138" w:rsidP="00534A3F">
            <w:pPr>
              <w:spacing w:beforeAutospacing="1" w:after="240"/>
              <w:contextualSpacing/>
              <w:jc w:val="both"/>
              <w:rPr>
                <w:rFonts w:ascii="Arial" w:hAnsi="Arial" w:cs="Arial"/>
                <w:sz w:val="18"/>
                <w:szCs w:val="18"/>
              </w:rPr>
            </w:pPr>
            <w:r w:rsidRPr="00C86BDF">
              <w:rPr>
                <w:rFonts w:ascii="Arial" w:hAnsi="Arial" w:cs="Arial"/>
                <w:b/>
                <w:bCs/>
                <w:sz w:val="18"/>
                <w:szCs w:val="18"/>
              </w:rPr>
              <w:t>Period achievement</w:t>
            </w:r>
            <w:r w:rsidRPr="00C86BDF">
              <w:rPr>
                <w:rFonts w:ascii="Arial" w:hAnsi="Arial" w:cs="Arial"/>
                <w:sz w:val="18"/>
                <w:szCs w:val="18"/>
              </w:rPr>
              <w:t>*</w:t>
            </w:r>
          </w:p>
        </w:tc>
        <w:tc>
          <w:tcPr>
            <w:tcW w:w="1593" w:type="dxa"/>
          </w:tcPr>
          <w:p w14:paraId="13E93E23" w14:textId="77777777" w:rsidR="00236138" w:rsidRPr="00C86BDF" w:rsidRDefault="00236138" w:rsidP="00534A3F">
            <w:pPr>
              <w:spacing w:beforeAutospacing="1" w:after="240"/>
              <w:contextualSpacing/>
              <w:jc w:val="both"/>
              <w:rPr>
                <w:rFonts w:ascii="Arial" w:hAnsi="Arial" w:cs="Arial"/>
                <w:b/>
                <w:bCs/>
                <w:sz w:val="18"/>
                <w:szCs w:val="18"/>
              </w:rPr>
            </w:pPr>
            <w:r w:rsidRPr="00C86BDF">
              <w:rPr>
                <w:rFonts w:ascii="Arial" w:hAnsi="Arial" w:cs="Arial"/>
                <w:b/>
                <w:bCs/>
                <w:sz w:val="18"/>
                <w:szCs w:val="18"/>
              </w:rPr>
              <w:t>Means of Verification</w:t>
            </w:r>
          </w:p>
          <w:p w14:paraId="76018274" w14:textId="77777777" w:rsidR="00236138" w:rsidRPr="00C86BDF" w:rsidRDefault="00236138" w:rsidP="00534A3F">
            <w:pPr>
              <w:spacing w:beforeAutospacing="1" w:after="240"/>
              <w:contextualSpacing/>
              <w:jc w:val="both"/>
              <w:rPr>
                <w:rFonts w:ascii="Arial" w:hAnsi="Arial" w:cs="Arial"/>
                <w:b/>
                <w:bCs/>
                <w:sz w:val="18"/>
                <w:szCs w:val="18"/>
              </w:rPr>
            </w:pPr>
            <w:r w:rsidRPr="00C86BDF">
              <w:rPr>
                <w:rFonts w:ascii="Arial" w:hAnsi="Arial" w:cs="Arial"/>
                <w:b/>
                <w:bCs/>
                <w:sz w:val="18"/>
                <w:szCs w:val="18"/>
              </w:rPr>
              <w:lastRenderedPageBreak/>
              <w:t>on</w:t>
            </w:r>
          </w:p>
        </w:tc>
      </w:tr>
      <w:tr w:rsidR="00F954FC" w:rsidRPr="00C86BDF" w14:paraId="1F356DB3" w14:textId="77777777" w:rsidTr="008E03FC">
        <w:trPr>
          <w:trHeight w:val="300"/>
        </w:trPr>
        <w:tc>
          <w:tcPr>
            <w:tcW w:w="1310" w:type="dxa"/>
          </w:tcPr>
          <w:p w14:paraId="37F5C371" w14:textId="1637229E" w:rsidR="00F954FC" w:rsidRPr="00C86BDF" w:rsidRDefault="00F954FC" w:rsidP="00FB21E8">
            <w:pPr>
              <w:rPr>
                <w:rFonts w:ascii="Arial" w:hAnsi="Arial" w:cs="Arial"/>
                <w:sz w:val="18"/>
                <w:szCs w:val="18"/>
              </w:rPr>
            </w:pPr>
            <w:r w:rsidRPr="00A35F82">
              <w:rPr>
                <w:bCs/>
                <w:sz w:val="20"/>
                <w:szCs w:val="20"/>
              </w:rPr>
              <w:lastRenderedPageBreak/>
              <w:t>2.2.1</w:t>
            </w:r>
          </w:p>
        </w:tc>
        <w:tc>
          <w:tcPr>
            <w:tcW w:w="1456" w:type="dxa"/>
          </w:tcPr>
          <w:p w14:paraId="6A57A834" w14:textId="5C37D3F9" w:rsidR="00F954FC" w:rsidRPr="00C86BDF" w:rsidRDefault="00F954FC" w:rsidP="00FB21E8">
            <w:pPr>
              <w:rPr>
                <w:rFonts w:ascii="Arial" w:hAnsi="Arial" w:cs="Arial"/>
                <w:sz w:val="18"/>
                <w:szCs w:val="18"/>
              </w:rPr>
            </w:pPr>
            <w:r>
              <w:rPr>
                <w:sz w:val="20"/>
                <w:szCs w:val="20"/>
              </w:rPr>
              <w:t xml:space="preserve"># of multi-stakeholder coordination mechanisms (disaggregated formal / informal) to support legislative policy and systems changes developed or strengthened </w:t>
            </w:r>
            <w:r>
              <w:t>  </w:t>
            </w:r>
          </w:p>
        </w:tc>
        <w:tc>
          <w:tcPr>
            <w:tcW w:w="1628" w:type="dxa"/>
            <w:shd w:val="clear" w:color="auto" w:fill="92D050"/>
          </w:tcPr>
          <w:p w14:paraId="3FDCD125" w14:textId="7DD2381E" w:rsidR="00F954FC" w:rsidRPr="00C86BDF" w:rsidRDefault="00F954FC" w:rsidP="00FB21E8">
            <w:pPr>
              <w:rPr>
                <w:rFonts w:ascii="Arial" w:hAnsi="Arial" w:cs="Arial"/>
                <w:sz w:val="18"/>
                <w:szCs w:val="18"/>
              </w:rPr>
            </w:pPr>
            <w:r>
              <w:rPr>
                <w:sz w:val="20"/>
                <w:szCs w:val="20"/>
              </w:rPr>
              <w:t>Zero dialogue spaces between State institutions and OPDs and persons with disabilities</w:t>
            </w:r>
          </w:p>
        </w:tc>
        <w:tc>
          <w:tcPr>
            <w:tcW w:w="2260" w:type="dxa"/>
            <w:shd w:val="clear" w:color="auto" w:fill="92D050"/>
          </w:tcPr>
          <w:p w14:paraId="155054C2" w14:textId="4E7DD443" w:rsidR="00F954FC" w:rsidRPr="00C86BDF" w:rsidRDefault="00F954FC" w:rsidP="00FB21E8">
            <w:pPr>
              <w:rPr>
                <w:rFonts w:ascii="Arial" w:hAnsi="Arial" w:cs="Arial"/>
                <w:sz w:val="18"/>
                <w:szCs w:val="18"/>
              </w:rPr>
            </w:pPr>
            <w:r>
              <w:rPr>
                <w:sz w:val="20"/>
                <w:szCs w:val="20"/>
              </w:rPr>
              <w:t>An active dialogue space of the central government, whose participants have knowledge of the standards contemplated in the CRPD.</w:t>
            </w:r>
          </w:p>
        </w:tc>
        <w:tc>
          <w:tcPr>
            <w:tcW w:w="1823" w:type="dxa"/>
            <w:shd w:val="clear" w:color="auto" w:fill="92D050"/>
          </w:tcPr>
          <w:p w14:paraId="45D0418F" w14:textId="4D48586B" w:rsidR="00F954FC" w:rsidRPr="00C86BDF" w:rsidRDefault="008E03FC" w:rsidP="00FB21E8">
            <w:pPr>
              <w:rPr>
                <w:rFonts w:ascii="Arial" w:hAnsi="Arial" w:cs="Arial"/>
                <w:sz w:val="18"/>
                <w:szCs w:val="18"/>
              </w:rPr>
            </w:pPr>
            <w:r w:rsidRPr="008E03FC">
              <w:rPr>
                <w:sz w:val="20"/>
                <w:szCs w:val="20"/>
              </w:rPr>
              <w:t>Two informal Executive-level dialogue spaces were operationalized, strengthening CRPD-informed coordination through the National Cause for Disability and consultative processes led by CONADI for the formulation of the National Disability Public Policy.</w:t>
            </w:r>
          </w:p>
        </w:tc>
        <w:tc>
          <w:tcPr>
            <w:tcW w:w="1593" w:type="dxa"/>
            <w:vMerge w:val="restart"/>
          </w:tcPr>
          <w:p w14:paraId="72D5D8F0" w14:textId="77777777" w:rsidR="00F954FC" w:rsidRDefault="00F954FC" w:rsidP="00FB21E8">
            <w:pPr>
              <w:tabs>
                <w:tab w:val="left" w:pos="90"/>
              </w:tabs>
              <w:spacing w:after="0" w:line="240" w:lineRule="auto"/>
              <w:rPr>
                <w:sz w:val="20"/>
                <w:szCs w:val="20"/>
              </w:rPr>
            </w:pPr>
            <w:r>
              <w:rPr>
                <w:sz w:val="20"/>
                <w:szCs w:val="20"/>
              </w:rPr>
              <w:t>Copies of key minutes of the dialogue spaces.</w:t>
            </w:r>
          </w:p>
          <w:p w14:paraId="10F06A39" w14:textId="77777777" w:rsidR="00F954FC" w:rsidRDefault="00F954FC" w:rsidP="00FB21E8">
            <w:pPr>
              <w:tabs>
                <w:tab w:val="left" w:pos="90"/>
              </w:tabs>
              <w:spacing w:after="0" w:line="240" w:lineRule="auto"/>
              <w:rPr>
                <w:sz w:val="20"/>
                <w:szCs w:val="20"/>
              </w:rPr>
            </w:pPr>
          </w:p>
          <w:p w14:paraId="7227CA12" w14:textId="77777777" w:rsidR="00F954FC" w:rsidRDefault="00F954FC" w:rsidP="00FB21E8">
            <w:pPr>
              <w:tabs>
                <w:tab w:val="left" w:pos="90"/>
              </w:tabs>
              <w:spacing w:after="0" w:line="240" w:lineRule="auto"/>
              <w:rPr>
                <w:sz w:val="20"/>
                <w:szCs w:val="20"/>
              </w:rPr>
            </w:pPr>
            <w:r>
              <w:rPr>
                <w:sz w:val="20"/>
                <w:szCs w:val="20"/>
              </w:rPr>
              <w:t>Videos on the relevant advances of the dialogue spaces.</w:t>
            </w:r>
          </w:p>
          <w:p w14:paraId="7B800BAC" w14:textId="77777777" w:rsidR="00F954FC" w:rsidRDefault="00F954FC" w:rsidP="00FB21E8">
            <w:pPr>
              <w:contextualSpacing/>
              <w:rPr>
                <w:sz w:val="20"/>
                <w:szCs w:val="20"/>
              </w:rPr>
            </w:pPr>
          </w:p>
          <w:p w14:paraId="616FF5CC" w14:textId="7A4CBE7E" w:rsidR="00F954FC" w:rsidRPr="00C86BDF" w:rsidRDefault="00F954FC" w:rsidP="00FB21E8">
            <w:pPr>
              <w:rPr>
                <w:rFonts w:ascii="Arial" w:hAnsi="Arial" w:cs="Arial"/>
                <w:sz w:val="18"/>
                <w:szCs w:val="18"/>
              </w:rPr>
            </w:pPr>
            <w:r>
              <w:rPr>
                <w:sz w:val="20"/>
                <w:szCs w:val="20"/>
              </w:rPr>
              <w:t>Copies of Political Agreements signed by the parties that formalize the dialogue mechanisms.</w:t>
            </w:r>
          </w:p>
        </w:tc>
      </w:tr>
      <w:tr w:rsidR="00F954FC" w14:paraId="3AC5A7C9" w14:textId="77777777" w:rsidTr="00B03306">
        <w:trPr>
          <w:trHeight w:val="300"/>
        </w:trPr>
        <w:tc>
          <w:tcPr>
            <w:tcW w:w="1310" w:type="dxa"/>
          </w:tcPr>
          <w:p w14:paraId="5FBE36A8" w14:textId="73830EEE" w:rsidR="00F954FC" w:rsidRDefault="00F954FC" w:rsidP="008D20E5">
            <w:pPr>
              <w:rPr>
                <w:sz w:val="20"/>
                <w:szCs w:val="20"/>
              </w:rPr>
            </w:pPr>
          </w:p>
        </w:tc>
        <w:tc>
          <w:tcPr>
            <w:tcW w:w="1456" w:type="dxa"/>
          </w:tcPr>
          <w:p w14:paraId="1F43A193" w14:textId="77777777" w:rsidR="00F954FC" w:rsidRPr="03B3A78E" w:rsidRDefault="00F954FC" w:rsidP="008D20E5">
            <w:pPr>
              <w:rPr>
                <w:sz w:val="20"/>
                <w:szCs w:val="20"/>
              </w:rPr>
            </w:pPr>
          </w:p>
        </w:tc>
        <w:tc>
          <w:tcPr>
            <w:tcW w:w="1628" w:type="dxa"/>
            <w:shd w:val="clear" w:color="auto" w:fill="92D050"/>
          </w:tcPr>
          <w:p w14:paraId="009A5661" w14:textId="400BACC6" w:rsidR="00F954FC" w:rsidRDefault="00F954FC" w:rsidP="008D20E5">
            <w:pPr>
              <w:rPr>
                <w:sz w:val="20"/>
                <w:szCs w:val="20"/>
              </w:rPr>
            </w:pPr>
            <w:r>
              <w:rPr>
                <w:sz w:val="20"/>
                <w:szCs w:val="20"/>
              </w:rPr>
              <w:t>A space for formal dialogue with the Disability Commission of the Congress.</w:t>
            </w:r>
          </w:p>
        </w:tc>
        <w:tc>
          <w:tcPr>
            <w:tcW w:w="2260" w:type="dxa"/>
            <w:shd w:val="clear" w:color="auto" w:fill="92D050"/>
          </w:tcPr>
          <w:p w14:paraId="3BF06FC6" w14:textId="01281AC8" w:rsidR="00F954FC" w:rsidRDefault="00F954FC" w:rsidP="008D20E5">
            <w:pPr>
              <w:rPr>
                <w:sz w:val="20"/>
                <w:szCs w:val="20"/>
              </w:rPr>
            </w:pPr>
            <w:r>
              <w:rPr>
                <w:sz w:val="20"/>
                <w:szCs w:val="20"/>
              </w:rPr>
              <w:t>The strengthened dialogue space of the Disability Commission of the Congress, with active participation of persons with disabilities and their organizations, organizations providing services to people with disabilities and CSOs interested in the rights of persons with disabilities.</w:t>
            </w:r>
          </w:p>
        </w:tc>
        <w:tc>
          <w:tcPr>
            <w:tcW w:w="1823" w:type="dxa"/>
            <w:shd w:val="clear" w:color="auto" w:fill="92D050"/>
          </w:tcPr>
          <w:p w14:paraId="11FCE30A" w14:textId="5AA32D76" w:rsidR="00F954FC" w:rsidRDefault="00B57EE8" w:rsidP="008D20E5">
            <w:pPr>
              <w:rPr>
                <w:sz w:val="20"/>
                <w:szCs w:val="20"/>
              </w:rPr>
            </w:pPr>
            <w:r w:rsidRPr="00B57EE8">
              <w:rPr>
                <w:sz w:val="20"/>
                <w:szCs w:val="20"/>
              </w:rPr>
              <w:t>An informal dialogue space with the Commission on Disability Affairs of the Congress of the Republic was enabled, allowing organizations of persons with disabilities, service providers and CSOs to engage in technical exchanges and consultation around Bill No. 6571, in line with CRPD standards.</w:t>
            </w:r>
          </w:p>
        </w:tc>
        <w:tc>
          <w:tcPr>
            <w:tcW w:w="1593" w:type="dxa"/>
            <w:vMerge/>
          </w:tcPr>
          <w:p w14:paraId="2D9EA8FC" w14:textId="2A754195" w:rsidR="00F954FC" w:rsidRDefault="00F954FC" w:rsidP="008D20E5">
            <w:pPr>
              <w:rPr>
                <w:sz w:val="20"/>
                <w:szCs w:val="20"/>
              </w:rPr>
            </w:pPr>
          </w:p>
        </w:tc>
      </w:tr>
      <w:tr w:rsidR="00F954FC" w14:paraId="5D28DEB9" w14:textId="77777777" w:rsidTr="00253734">
        <w:trPr>
          <w:trHeight w:val="300"/>
        </w:trPr>
        <w:tc>
          <w:tcPr>
            <w:tcW w:w="1310" w:type="dxa"/>
          </w:tcPr>
          <w:p w14:paraId="58CAB024" w14:textId="77777777" w:rsidR="00F954FC" w:rsidRDefault="00F954FC" w:rsidP="00EF61A8">
            <w:pPr>
              <w:rPr>
                <w:sz w:val="20"/>
                <w:szCs w:val="20"/>
              </w:rPr>
            </w:pPr>
          </w:p>
        </w:tc>
        <w:tc>
          <w:tcPr>
            <w:tcW w:w="1456" w:type="dxa"/>
          </w:tcPr>
          <w:p w14:paraId="72D430B6" w14:textId="77777777" w:rsidR="00F954FC" w:rsidRPr="03B3A78E" w:rsidRDefault="00F954FC" w:rsidP="00EF61A8">
            <w:pPr>
              <w:rPr>
                <w:sz w:val="20"/>
                <w:szCs w:val="20"/>
              </w:rPr>
            </w:pPr>
          </w:p>
        </w:tc>
        <w:tc>
          <w:tcPr>
            <w:tcW w:w="1628" w:type="dxa"/>
            <w:shd w:val="clear" w:color="auto" w:fill="92D050"/>
          </w:tcPr>
          <w:p w14:paraId="515DBBF0" w14:textId="7A5C5317" w:rsidR="00F954FC" w:rsidRDefault="00F954FC" w:rsidP="00EF61A8">
            <w:pPr>
              <w:rPr>
                <w:sz w:val="20"/>
                <w:szCs w:val="20"/>
              </w:rPr>
            </w:pPr>
            <w:r>
              <w:rPr>
                <w:sz w:val="20"/>
                <w:szCs w:val="20"/>
              </w:rPr>
              <w:t xml:space="preserve">A municipal technical roundtable on </w:t>
            </w:r>
            <w:r>
              <w:rPr>
                <w:sz w:val="20"/>
                <w:szCs w:val="20"/>
              </w:rPr>
              <w:lastRenderedPageBreak/>
              <w:t>disability in Camotán.</w:t>
            </w:r>
          </w:p>
        </w:tc>
        <w:tc>
          <w:tcPr>
            <w:tcW w:w="2260" w:type="dxa"/>
            <w:shd w:val="clear" w:color="auto" w:fill="92D050"/>
          </w:tcPr>
          <w:p w14:paraId="13FFCFEA" w14:textId="6194034D" w:rsidR="00F954FC" w:rsidRDefault="00F954FC" w:rsidP="00EF61A8">
            <w:pPr>
              <w:rPr>
                <w:sz w:val="20"/>
                <w:szCs w:val="20"/>
              </w:rPr>
            </w:pPr>
            <w:r>
              <w:rPr>
                <w:sz w:val="20"/>
                <w:szCs w:val="20"/>
              </w:rPr>
              <w:lastRenderedPageBreak/>
              <w:t xml:space="preserve">Three municipal technical tables </w:t>
            </w:r>
            <w:r w:rsidR="00FE703E">
              <w:rPr>
                <w:sz w:val="20"/>
                <w:szCs w:val="20"/>
              </w:rPr>
              <w:t>were established</w:t>
            </w:r>
            <w:r>
              <w:rPr>
                <w:sz w:val="20"/>
                <w:szCs w:val="20"/>
              </w:rPr>
              <w:t xml:space="preserve"> to promote a Public Policy for the </w:t>
            </w:r>
            <w:r>
              <w:rPr>
                <w:sz w:val="20"/>
                <w:szCs w:val="20"/>
              </w:rPr>
              <w:lastRenderedPageBreak/>
              <w:t>inclusion of persons with disabilities.</w:t>
            </w:r>
          </w:p>
        </w:tc>
        <w:tc>
          <w:tcPr>
            <w:tcW w:w="1823" w:type="dxa"/>
            <w:shd w:val="clear" w:color="auto" w:fill="92D050"/>
          </w:tcPr>
          <w:p w14:paraId="57D802CC" w14:textId="1CC59B17" w:rsidR="00F954FC" w:rsidRDefault="00BF2338" w:rsidP="00EF61A8">
            <w:pPr>
              <w:rPr>
                <w:sz w:val="20"/>
                <w:szCs w:val="20"/>
              </w:rPr>
            </w:pPr>
            <w:r w:rsidRPr="00BF2338">
              <w:rPr>
                <w:sz w:val="20"/>
                <w:szCs w:val="20"/>
              </w:rPr>
              <w:lastRenderedPageBreak/>
              <w:t xml:space="preserve">Four formal municipal disability technical tables were established and </w:t>
            </w:r>
            <w:r w:rsidRPr="00BF2338">
              <w:rPr>
                <w:sz w:val="20"/>
                <w:szCs w:val="20"/>
              </w:rPr>
              <w:lastRenderedPageBreak/>
              <w:t>operationalized, providing structured coordination mechanisms at the local level to enable the development of disability-inclusive public policies and administrative systems, in line with CRPD standards.</w:t>
            </w:r>
          </w:p>
        </w:tc>
        <w:tc>
          <w:tcPr>
            <w:tcW w:w="1593" w:type="dxa"/>
            <w:vMerge/>
          </w:tcPr>
          <w:p w14:paraId="14F02E32" w14:textId="77777777" w:rsidR="00F954FC" w:rsidRDefault="00F954FC" w:rsidP="00EF61A8">
            <w:pPr>
              <w:rPr>
                <w:sz w:val="20"/>
                <w:szCs w:val="20"/>
              </w:rPr>
            </w:pPr>
          </w:p>
        </w:tc>
      </w:tr>
      <w:tr w:rsidR="0056142D" w14:paraId="55A2C4FB" w14:textId="77777777" w:rsidTr="003A5CA1">
        <w:trPr>
          <w:trHeight w:val="300"/>
        </w:trPr>
        <w:tc>
          <w:tcPr>
            <w:tcW w:w="1310" w:type="dxa"/>
          </w:tcPr>
          <w:p w14:paraId="1BA2D6D5" w14:textId="00893724" w:rsidR="0056142D" w:rsidRDefault="0056142D" w:rsidP="0056142D">
            <w:pPr>
              <w:rPr>
                <w:sz w:val="20"/>
                <w:szCs w:val="20"/>
              </w:rPr>
            </w:pPr>
            <w:r w:rsidRPr="00A35F82">
              <w:rPr>
                <w:bCs/>
                <w:iCs/>
                <w:sz w:val="20"/>
                <w:szCs w:val="20"/>
              </w:rPr>
              <w:t>2.2.2</w:t>
            </w:r>
          </w:p>
        </w:tc>
        <w:tc>
          <w:tcPr>
            <w:tcW w:w="1456" w:type="dxa"/>
            <w:shd w:val="clear" w:color="auto" w:fill="FFFFFF" w:themeFill="background1"/>
          </w:tcPr>
          <w:p w14:paraId="2B150146" w14:textId="77777777" w:rsidR="0056142D" w:rsidRDefault="0056142D" w:rsidP="0056142D">
            <w:pPr>
              <w:contextualSpacing/>
              <w:rPr>
                <w:iCs/>
                <w:sz w:val="20"/>
                <w:szCs w:val="20"/>
              </w:rPr>
            </w:pPr>
            <w:r w:rsidRPr="00A35F82">
              <w:rPr>
                <w:iCs/>
                <w:sz w:val="20"/>
                <w:szCs w:val="20"/>
              </w:rPr>
              <w:t># of stakeholders within each mechanism (disaggregated by type of stakeholder Gov/ UN</w:t>
            </w:r>
          </w:p>
          <w:p w14:paraId="51186D7D" w14:textId="5FDE9FD0" w:rsidR="0056142D" w:rsidRPr="03B3A78E" w:rsidRDefault="0056142D" w:rsidP="0056142D">
            <w:pPr>
              <w:rPr>
                <w:sz w:val="20"/>
                <w:szCs w:val="20"/>
              </w:rPr>
            </w:pPr>
            <w:r w:rsidRPr="00A35F82">
              <w:rPr>
                <w:iCs/>
                <w:sz w:val="20"/>
                <w:szCs w:val="20"/>
              </w:rPr>
              <w:t>/OPDs</w:t>
            </w:r>
            <w:r>
              <w:rPr>
                <w:iCs/>
                <w:sz w:val="20"/>
                <w:szCs w:val="20"/>
              </w:rPr>
              <w:t xml:space="preserve"> </w:t>
            </w:r>
            <w:r w:rsidRPr="00A35F82">
              <w:rPr>
                <w:iCs/>
                <w:sz w:val="20"/>
                <w:szCs w:val="20"/>
              </w:rPr>
              <w:t>/other).</w:t>
            </w:r>
          </w:p>
        </w:tc>
        <w:tc>
          <w:tcPr>
            <w:tcW w:w="1628" w:type="dxa"/>
            <w:shd w:val="clear" w:color="auto" w:fill="92D050"/>
          </w:tcPr>
          <w:p w14:paraId="7AA5DB8B" w14:textId="77777777" w:rsidR="0056142D" w:rsidRDefault="0056142D" w:rsidP="0056142D">
            <w:pPr>
              <w:tabs>
                <w:tab w:val="left" w:pos="90"/>
              </w:tabs>
              <w:spacing w:after="0" w:line="240" w:lineRule="auto"/>
              <w:rPr>
                <w:sz w:val="20"/>
                <w:szCs w:val="20"/>
              </w:rPr>
            </w:pPr>
            <w:r>
              <w:rPr>
                <w:sz w:val="20"/>
                <w:szCs w:val="20"/>
              </w:rPr>
              <w:t>Central government</w:t>
            </w:r>
          </w:p>
          <w:p w14:paraId="47E45816" w14:textId="77777777" w:rsidR="0056142D" w:rsidRDefault="0056142D" w:rsidP="0056142D">
            <w:pPr>
              <w:tabs>
                <w:tab w:val="left" w:pos="90"/>
              </w:tabs>
              <w:spacing w:after="0" w:line="240" w:lineRule="auto"/>
              <w:rPr>
                <w:sz w:val="20"/>
                <w:szCs w:val="20"/>
              </w:rPr>
            </w:pPr>
          </w:p>
          <w:p w14:paraId="1E140FBF" w14:textId="77777777" w:rsidR="0056142D" w:rsidRDefault="0056142D" w:rsidP="0056142D">
            <w:pPr>
              <w:tabs>
                <w:tab w:val="left" w:pos="90"/>
              </w:tabs>
              <w:spacing w:after="0" w:line="240" w:lineRule="auto"/>
              <w:rPr>
                <w:sz w:val="20"/>
                <w:szCs w:val="20"/>
              </w:rPr>
            </w:pPr>
            <w:r>
              <w:rPr>
                <w:sz w:val="20"/>
                <w:szCs w:val="20"/>
              </w:rPr>
              <w:t>Local governments</w:t>
            </w:r>
          </w:p>
          <w:p w14:paraId="02ACDE5E" w14:textId="77777777" w:rsidR="0056142D" w:rsidRDefault="0056142D" w:rsidP="0056142D">
            <w:pPr>
              <w:tabs>
                <w:tab w:val="left" w:pos="90"/>
              </w:tabs>
              <w:spacing w:after="0" w:line="240" w:lineRule="auto"/>
              <w:rPr>
                <w:sz w:val="20"/>
                <w:szCs w:val="20"/>
              </w:rPr>
            </w:pPr>
          </w:p>
          <w:p w14:paraId="3CDB76AB" w14:textId="77777777" w:rsidR="0056142D" w:rsidRDefault="0056142D" w:rsidP="0056142D">
            <w:pPr>
              <w:tabs>
                <w:tab w:val="left" w:pos="90"/>
              </w:tabs>
              <w:spacing w:after="0" w:line="240" w:lineRule="auto"/>
              <w:rPr>
                <w:sz w:val="20"/>
                <w:szCs w:val="20"/>
              </w:rPr>
            </w:pPr>
            <w:r>
              <w:rPr>
                <w:sz w:val="20"/>
                <w:szCs w:val="20"/>
              </w:rPr>
              <w:t xml:space="preserve">Congress </w:t>
            </w:r>
          </w:p>
          <w:p w14:paraId="4A6452A4" w14:textId="77777777" w:rsidR="0056142D" w:rsidRDefault="0056142D" w:rsidP="0056142D">
            <w:pPr>
              <w:tabs>
                <w:tab w:val="left" w:pos="90"/>
              </w:tabs>
              <w:spacing w:after="0" w:line="240" w:lineRule="auto"/>
              <w:rPr>
                <w:sz w:val="20"/>
                <w:szCs w:val="20"/>
              </w:rPr>
            </w:pPr>
          </w:p>
          <w:p w14:paraId="05C34A3A" w14:textId="77777777" w:rsidR="0056142D" w:rsidRDefault="0056142D" w:rsidP="0056142D">
            <w:pPr>
              <w:tabs>
                <w:tab w:val="left" w:pos="90"/>
              </w:tabs>
              <w:spacing w:after="0" w:line="240" w:lineRule="auto"/>
              <w:rPr>
                <w:sz w:val="20"/>
                <w:szCs w:val="20"/>
              </w:rPr>
            </w:pPr>
            <w:r>
              <w:rPr>
                <w:sz w:val="20"/>
                <w:szCs w:val="20"/>
              </w:rPr>
              <w:t>OPDs</w:t>
            </w:r>
          </w:p>
          <w:p w14:paraId="30035515" w14:textId="77777777" w:rsidR="0056142D" w:rsidRDefault="0056142D" w:rsidP="0056142D">
            <w:pPr>
              <w:tabs>
                <w:tab w:val="left" w:pos="90"/>
              </w:tabs>
              <w:spacing w:after="0" w:line="240" w:lineRule="auto"/>
              <w:rPr>
                <w:sz w:val="20"/>
                <w:szCs w:val="20"/>
              </w:rPr>
            </w:pPr>
            <w:r>
              <w:rPr>
                <w:sz w:val="20"/>
                <w:szCs w:val="20"/>
              </w:rPr>
              <w:t>Service provider organizations</w:t>
            </w:r>
          </w:p>
          <w:p w14:paraId="0AE3E172" w14:textId="77777777" w:rsidR="0056142D" w:rsidRPr="008660ED" w:rsidRDefault="0056142D" w:rsidP="0056142D">
            <w:pPr>
              <w:contextualSpacing/>
              <w:rPr>
                <w:sz w:val="20"/>
                <w:szCs w:val="20"/>
              </w:rPr>
            </w:pPr>
          </w:p>
          <w:p w14:paraId="312D3285" w14:textId="634C8B95" w:rsidR="0056142D" w:rsidRDefault="0056142D" w:rsidP="0056142D">
            <w:pPr>
              <w:rPr>
                <w:sz w:val="20"/>
                <w:szCs w:val="20"/>
              </w:rPr>
            </w:pPr>
            <w:r w:rsidRPr="008660ED">
              <w:rPr>
                <w:sz w:val="20"/>
                <w:szCs w:val="20"/>
              </w:rPr>
              <w:t>UN agencies (UNDP, UNFPA, OHCHR)</w:t>
            </w:r>
          </w:p>
        </w:tc>
        <w:tc>
          <w:tcPr>
            <w:tcW w:w="2260" w:type="dxa"/>
            <w:shd w:val="clear" w:color="auto" w:fill="92D050"/>
          </w:tcPr>
          <w:p w14:paraId="0A93C3AD" w14:textId="77777777" w:rsidR="0056142D" w:rsidRDefault="0056142D" w:rsidP="0056142D">
            <w:pPr>
              <w:tabs>
                <w:tab w:val="left" w:pos="90"/>
              </w:tabs>
              <w:spacing w:after="0" w:line="240" w:lineRule="auto"/>
              <w:rPr>
                <w:sz w:val="20"/>
                <w:szCs w:val="20"/>
              </w:rPr>
            </w:pPr>
            <w:r>
              <w:rPr>
                <w:sz w:val="20"/>
                <w:szCs w:val="20"/>
              </w:rPr>
              <w:t>Central Government</w:t>
            </w:r>
          </w:p>
          <w:p w14:paraId="61C67094" w14:textId="77777777" w:rsidR="0056142D" w:rsidRDefault="0056142D" w:rsidP="0056142D">
            <w:pPr>
              <w:tabs>
                <w:tab w:val="left" w:pos="90"/>
              </w:tabs>
              <w:spacing w:after="0" w:line="240" w:lineRule="auto"/>
              <w:rPr>
                <w:sz w:val="20"/>
                <w:szCs w:val="20"/>
              </w:rPr>
            </w:pPr>
          </w:p>
          <w:p w14:paraId="14D9C877" w14:textId="77777777" w:rsidR="0056142D" w:rsidRDefault="0056142D" w:rsidP="0056142D">
            <w:pPr>
              <w:tabs>
                <w:tab w:val="left" w:pos="90"/>
              </w:tabs>
              <w:spacing w:after="0" w:line="240" w:lineRule="auto"/>
              <w:rPr>
                <w:sz w:val="20"/>
                <w:szCs w:val="20"/>
              </w:rPr>
            </w:pPr>
            <w:r>
              <w:rPr>
                <w:sz w:val="20"/>
                <w:szCs w:val="20"/>
              </w:rPr>
              <w:t>Local government</w:t>
            </w:r>
          </w:p>
          <w:p w14:paraId="01EC49E3" w14:textId="77777777" w:rsidR="0056142D" w:rsidRDefault="0056142D" w:rsidP="0056142D">
            <w:pPr>
              <w:tabs>
                <w:tab w:val="left" w:pos="90"/>
              </w:tabs>
              <w:spacing w:after="0" w:line="240" w:lineRule="auto"/>
              <w:rPr>
                <w:sz w:val="20"/>
                <w:szCs w:val="20"/>
              </w:rPr>
            </w:pPr>
          </w:p>
          <w:p w14:paraId="60DB35F8" w14:textId="77777777" w:rsidR="0056142D" w:rsidRDefault="0056142D" w:rsidP="0056142D">
            <w:pPr>
              <w:tabs>
                <w:tab w:val="left" w:pos="90"/>
              </w:tabs>
              <w:spacing w:after="0" w:line="240" w:lineRule="auto"/>
              <w:rPr>
                <w:sz w:val="20"/>
                <w:szCs w:val="20"/>
              </w:rPr>
            </w:pPr>
            <w:r>
              <w:rPr>
                <w:sz w:val="20"/>
                <w:szCs w:val="20"/>
              </w:rPr>
              <w:t>Congress</w:t>
            </w:r>
          </w:p>
          <w:p w14:paraId="54B26740" w14:textId="77777777" w:rsidR="0056142D" w:rsidRDefault="0056142D" w:rsidP="0056142D">
            <w:pPr>
              <w:tabs>
                <w:tab w:val="left" w:pos="90"/>
              </w:tabs>
              <w:spacing w:after="0" w:line="240" w:lineRule="auto"/>
              <w:rPr>
                <w:sz w:val="20"/>
                <w:szCs w:val="20"/>
              </w:rPr>
            </w:pPr>
          </w:p>
          <w:p w14:paraId="5B2FF244" w14:textId="77777777" w:rsidR="0056142D" w:rsidRDefault="0056142D" w:rsidP="0056142D">
            <w:pPr>
              <w:tabs>
                <w:tab w:val="left" w:pos="90"/>
              </w:tabs>
              <w:spacing w:after="0" w:line="240" w:lineRule="auto"/>
              <w:rPr>
                <w:sz w:val="20"/>
                <w:szCs w:val="20"/>
              </w:rPr>
            </w:pPr>
            <w:r>
              <w:rPr>
                <w:sz w:val="20"/>
                <w:szCs w:val="20"/>
              </w:rPr>
              <w:t>OPDs</w:t>
            </w:r>
          </w:p>
          <w:p w14:paraId="596E09BF" w14:textId="77777777" w:rsidR="0056142D" w:rsidRDefault="0056142D" w:rsidP="0056142D">
            <w:pPr>
              <w:tabs>
                <w:tab w:val="left" w:pos="90"/>
              </w:tabs>
              <w:spacing w:after="0" w:line="240" w:lineRule="auto"/>
              <w:rPr>
                <w:sz w:val="20"/>
                <w:szCs w:val="20"/>
              </w:rPr>
            </w:pPr>
          </w:p>
          <w:p w14:paraId="6D78C591" w14:textId="77777777" w:rsidR="0056142D" w:rsidRDefault="0056142D" w:rsidP="0056142D">
            <w:pPr>
              <w:tabs>
                <w:tab w:val="left" w:pos="90"/>
              </w:tabs>
              <w:spacing w:after="0" w:line="240" w:lineRule="auto"/>
              <w:rPr>
                <w:sz w:val="20"/>
                <w:szCs w:val="20"/>
              </w:rPr>
            </w:pPr>
            <w:r>
              <w:rPr>
                <w:sz w:val="20"/>
                <w:szCs w:val="20"/>
              </w:rPr>
              <w:t>Unorganized/unaffiliated persons with disabilities</w:t>
            </w:r>
          </w:p>
          <w:p w14:paraId="4D403C11" w14:textId="77777777" w:rsidR="0056142D" w:rsidRDefault="0056142D" w:rsidP="0056142D">
            <w:pPr>
              <w:tabs>
                <w:tab w:val="left" w:pos="90"/>
              </w:tabs>
              <w:spacing w:after="0" w:line="240" w:lineRule="auto"/>
              <w:rPr>
                <w:sz w:val="20"/>
                <w:szCs w:val="20"/>
              </w:rPr>
            </w:pPr>
          </w:p>
          <w:p w14:paraId="344D43B3" w14:textId="77777777" w:rsidR="0056142D" w:rsidRDefault="0056142D" w:rsidP="0056142D">
            <w:pPr>
              <w:tabs>
                <w:tab w:val="left" w:pos="90"/>
              </w:tabs>
              <w:spacing w:after="0" w:line="240" w:lineRule="auto"/>
              <w:rPr>
                <w:sz w:val="20"/>
                <w:szCs w:val="20"/>
              </w:rPr>
            </w:pPr>
            <w:r>
              <w:rPr>
                <w:sz w:val="20"/>
                <w:szCs w:val="20"/>
              </w:rPr>
              <w:t>Service provider organizations</w:t>
            </w:r>
          </w:p>
          <w:p w14:paraId="132AF69B" w14:textId="77777777" w:rsidR="0056142D" w:rsidRDefault="0056142D" w:rsidP="0056142D">
            <w:pPr>
              <w:tabs>
                <w:tab w:val="left" w:pos="90"/>
              </w:tabs>
              <w:spacing w:after="0" w:line="240" w:lineRule="auto"/>
              <w:rPr>
                <w:sz w:val="20"/>
                <w:szCs w:val="20"/>
              </w:rPr>
            </w:pPr>
          </w:p>
          <w:p w14:paraId="72436435" w14:textId="77777777" w:rsidR="0056142D" w:rsidRDefault="0056142D" w:rsidP="0056142D">
            <w:pPr>
              <w:tabs>
                <w:tab w:val="left" w:pos="90"/>
              </w:tabs>
              <w:spacing w:after="0" w:line="240" w:lineRule="auto"/>
              <w:rPr>
                <w:sz w:val="20"/>
                <w:szCs w:val="20"/>
              </w:rPr>
            </w:pPr>
            <w:r>
              <w:rPr>
                <w:sz w:val="20"/>
                <w:szCs w:val="20"/>
              </w:rPr>
              <w:t>CSOs interested in the rights of people with disabilities</w:t>
            </w:r>
          </w:p>
          <w:p w14:paraId="1E684589" w14:textId="77777777" w:rsidR="0056142D" w:rsidRDefault="0056142D" w:rsidP="0056142D">
            <w:pPr>
              <w:tabs>
                <w:tab w:val="left" w:pos="90"/>
              </w:tabs>
              <w:spacing w:after="0" w:line="240" w:lineRule="auto"/>
              <w:rPr>
                <w:sz w:val="20"/>
                <w:szCs w:val="20"/>
              </w:rPr>
            </w:pPr>
          </w:p>
          <w:p w14:paraId="21404B0C" w14:textId="77777777" w:rsidR="0056142D" w:rsidRDefault="0056142D" w:rsidP="0056142D">
            <w:pPr>
              <w:tabs>
                <w:tab w:val="left" w:pos="90"/>
              </w:tabs>
              <w:spacing w:after="0" w:line="240" w:lineRule="auto"/>
              <w:rPr>
                <w:sz w:val="20"/>
                <w:szCs w:val="20"/>
              </w:rPr>
            </w:pPr>
            <w:r>
              <w:rPr>
                <w:sz w:val="20"/>
                <w:szCs w:val="20"/>
              </w:rPr>
              <w:t>International OPDs</w:t>
            </w:r>
          </w:p>
          <w:p w14:paraId="3A8BE0A1" w14:textId="77777777" w:rsidR="0056142D" w:rsidRDefault="0056142D" w:rsidP="0056142D">
            <w:pPr>
              <w:contextualSpacing/>
              <w:rPr>
                <w:sz w:val="20"/>
                <w:szCs w:val="20"/>
                <w:lang w:val="es-GT"/>
              </w:rPr>
            </w:pPr>
          </w:p>
          <w:p w14:paraId="2DF7F78D" w14:textId="23354F17" w:rsidR="0056142D" w:rsidRDefault="0056142D" w:rsidP="0056142D">
            <w:pPr>
              <w:rPr>
                <w:sz w:val="20"/>
                <w:szCs w:val="20"/>
              </w:rPr>
            </w:pPr>
            <w:r w:rsidRPr="00A826B5">
              <w:rPr>
                <w:sz w:val="20"/>
                <w:szCs w:val="20"/>
                <w:lang w:val="es-GT"/>
              </w:rPr>
              <w:t>UN agencies (UNDP, UNFPA, UNICEF, OHCHR)</w:t>
            </w:r>
          </w:p>
        </w:tc>
        <w:tc>
          <w:tcPr>
            <w:tcW w:w="1823" w:type="dxa"/>
            <w:shd w:val="clear" w:color="auto" w:fill="92D050"/>
          </w:tcPr>
          <w:p w14:paraId="1CE0B0E5" w14:textId="6D9B591E" w:rsidR="0056142D" w:rsidRDefault="00557442" w:rsidP="0056142D">
            <w:pPr>
              <w:rPr>
                <w:sz w:val="20"/>
                <w:szCs w:val="20"/>
              </w:rPr>
            </w:pPr>
            <w:r w:rsidRPr="00557442">
              <w:rPr>
                <w:sz w:val="20"/>
                <w:szCs w:val="20"/>
              </w:rPr>
              <w:t xml:space="preserve">Multi-stakeholder dialogue spaces were operationalized, bringing together the National Disability Cause platform, the Congressional Commission on Disability Affairs, municipal authorities from San Juan Ermita, Pueblo Nuevo Viñas, Fraijanes and Santa Cruz Verapaz, organizations of persons with disabilities (OPDs), service provider organizations, civil society organizations, and UN agencies (UNFPA, OHCHR and UNDP) to advance disability-inclusive legislative, policy </w:t>
            </w:r>
            <w:r w:rsidRPr="00557442">
              <w:rPr>
                <w:sz w:val="20"/>
                <w:szCs w:val="20"/>
              </w:rPr>
              <w:lastRenderedPageBreak/>
              <w:t>and system reforms aligned with the CRPD.</w:t>
            </w:r>
          </w:p>
        </w:tc>
        <w:tc>
          <w:tcPr>
            <w:tcW w:w="1593" w:type="dxa"/>
          </w:tcPr>
          <w:p w14:paraId="49D2713A" w14:textId="77777777" w:rsidR="0056142D" w:rsidRDefault="0056142D" w:rsidP="0056142D">
            <w:pPr>
              <w:tabs>
                <w:tab w:val="left" w:pos="90"/>
              </w:tabs>
              <w:spacing w:after="0" w:line="240" w:lineRule="auto"/>
              <w:rPr>
                <w:sz w:val="20"/>
                <w:szCs w:val="20"/>
              </w:rPr>
            </w:pPr>
            <w:r>
              <w:rPr>
                <w:sz w:val="20"/>
                <w:szCs w:val="20"/>
              </w:rPr>
              <w:lastRenderedPageBreak/>
              <w:t>Experience stories of participants in the dialogue spaces.</w:t>
            </w:r>
          </w:p>
          <w:p w14:paraId="294EA0D4" w14:textId="77777777" w:rsidR="0056142D" w:rsidRDefault="0056142D" w:rsidP="0056142D">
            <w:pPr>
              <w:tabs>
                <w:tab w:val="left" w:pos="90"/>
              </w:tabs>
              <w:spacing w:after="0" w:line="240" w:lineRule="auto"/>
              <w:rPr>
                <w:sz w:val="20"/>
                <w:szCs w:val="20"/>
              </w:rPr>
            </w:pPr>
          </w:p>
          <w:p w14:paraId="487CA7ED" w14:textId="77777777" w:rsidR="0056142D" w:rsidRDefault="0056142D" w:rsidP="0056142D">
            <w:pPr>
              <w:tabs>
                <w:tab w:val="left" w:pos="90"/>
              </w:tabs>
              <w:spacing w:after="0" w:line="240" w:lineRule="auto"/>
              <w:rPr>
                <w:sz w:val="20"/>
                <w:szCs w:val="20"/>
              </w:rPr>
            </w:pPr>
            <w:r>
              <w:rPr>
                <w:sz w:val="20"/>
                <w:szCs w:val="20"/>
              </w:rPr>
              <w:t>Photographs of dialogue spaces.</w:t>
            </w:r>
          </w:p>
          <w:p w14:paraId="714310CD" w14:textId="77777777" w:rsidR="0056142D" w:rsidRDefault="0056142D" w:rsidP="0056142D">
            <w:pPr>
              <w:contextualSpacing/>
              <w:rPr>
                <w:sz w:val="20"/>
                <w:szCs w:val="20"/>
              </w:rPr>
            </w:pPr>
          </w:p>
          <w:p w14:paraId="72EEFE68" w14:textId="34E88348" w:rsidR="0056142D" w:rsidRDefault="0056142D" w:rsidP="0056142D">
            <w:pPr>
              <w:rPr>
                <w:sz w:val="20"/>
                <w:szCs w:val="20"/>
              </w:rPr>
            </w:pPr>
            <w:r>
              <w:rPr>
                <w:sz w:val="20"/>
                <w:szCs w:val="20"/>
              </w:rPr>
              <w:t>Media reports on the dialogue spaces.</w:t>
            </w:r>
          </w:p>
        </w:tc>
      </w:tr>
      <w:tr w:rsidR="00C16C5D" w14:paraId="5AC384B9" w14:textId="77777777" w:rsidTr="004B33D0">
        <w:trPr>
          <w:trHeight w:val="300"/>
        </w:trPr>
        <w:tc>
          <w:tcPr>
            <w:tcW w:w="1310" w:type="dxa"/>
          </w:tcPr>
          <w:p w14:paraId="78193039" w14:textId="25AAA72A" w:rsidR="00C16C5D" w:rsidRPr="00A35F82" w:rsidRDefault="00C16C5D" w:rsidP="00C16C5D">
            <w:pPr>
              <w:rPr>
                <w:bCs/>
                <w:iCs/>
                <w:sz w:val="20"/>
                <w:szCs w:val="20"/>
              </w:rPr>
            </w:pPr>
            <w:r w:rsidRPr="00A35F82">
              <w:rPr>
                <w:bCs/>
                <w:iCs/>
                <w:sz w:val="20"/>
                <w:szCs w:val="20"/>
              </w:rPr>
              <w:t>2.2.3</w:t>
            </w:r>
          </w:p>
        </w:tc>
        <w:tc>
          <w:tcPr>
            <w:tcW w:w="1456" w:type="dxa"/>
          </w:tcPr>
          <w:p w14:paraId="795C0579" w14:textId="1EDBC10A" w:rsidR="00C16C5D" w:rsidRPr="00A35F82" w:rsidRDefault="00C16C5D" w:rsidP="00C16C5D">
            <w:pPr>
              <w:contextualSpacing/>
              <w:rPr>
                <w:iCs/>
                <w:sz w:val="20"/>
                <w:szCs w:val="20"/>
              </w:rPr>
            </w:pPr>
            <w:r w:rsidRPr="00A35F82">
              <w:rPr>
                <w:iCs/>
                <w:sz w:val="20"/>
                <w:szCs w:val="20"/>
              </w:rPr>
              <w:t># stakeholders involved in consultation and validation processes (disaggregation by stakeholder (GOV</w:t>
            </w:r>
            <w:r>
              <w:rPr>
                <w:iCs/>
                <w:sz w:val="20"/>
                <w:szCs w:val="20"/>
              </w:rPr>
              <w:t xml:space="preserve"> </w:t>
            </w:r>
            <w:r w:rsidRPr="00A35F82">
              <w:rPr>
                <w:iCs/>
                <w:sz w:val="20"/>
                <w:szCs w:val="20"/>
              </w:rPr>
              <w:t>/UN</w:t>
            </w:r>
            <w:r>
              <w:rPr>
                <w:iCs/>
                <w:sz w:val="20"/>
                <w:szCs w:val="20"/>
              </w:rPr>
              <w:t xml:space="preserve"> </w:t>
            </w:r>
            <w:r w:rsidRPr="00A35F82">
              <w:rPr>
                <w:iCs/>
                <w:sz w:val="20"/>
                <w:szCs w:val="20"/>
              </w:rPr>
              <w:t>/OPDs</w:t>
            </w:r>
            <w:r>
              <w:rPr>
                <w:iCs/>
                <w:sz w:val="20"/>
                <w:szCs w:val="20"/>
              </w:rPr>
              <w:t xml:space="preserve"> </w:t>
            </w:r>
            <w:r w:rsidRPr="00A35F82">
              <w:rPr>
                <w:iCs/>
                <w:sz w:val="20"/>
                <w:szCs w:val="20"/>
              </w:rPr>
              <w:t>/other</w:t>
            </w:r>
            <w:r>
              <w:rPr>
                <w:i/>
                <w:sz w:val="20"/>
                <w:szCs w:val="20"/>
              </w:rPr>
              <w:t>)</w:t>
            </w:r>
          </w:p>
        </w:tc>
        <w:tc>
          <w:tcPr>
            <w:tcW w:w="1628" w:type="dxa"/>
            <w:shd w:val="clear" w:color="auto" w:fill="92D050"/>
          </w:tcPr>
          <w:p w14:paraId="6F895ABF" w14:textId="77777777" w:rsidR="00C16C5D" w:rsidRDefault="00C16C5D" w:rsidP="00C16C5D">
            <w:pPr>
              <w:tabs>
                <w:tab w:val="left" w:pos="90"/>
              </w:tabs>
              <w:spacing w:after="0" w:line="240" w:lineRule="auto"/>
              <w:rPr>
                <w:sz w:val="20"/>
                <w:szCs w:val="20"/>
              </w:rPr>
            </w:pPr>
            <w:r>
              <w:rPr>
                <w:sz w:val="20"/>
                <w:szCs w:val="20"/>
              </w:rPr>
              <w:t>2 organizations of women with disabilities were consulted on the opportunities and challenges for women with disabilities to access certification processes.</w:t>
            </w:r>
          </w:p>
          <w:p w14:paraId="036B417C" w14:textId="77777777" w:rsidR="00C16C5D" w:rsidRDefault="00C16C5D" w:rsidP="00C16C5D">
            <w:pPr>
              <w:contextualSpacing/>
              <w:rPr>
                <w:sz w:val="20"/>
                <w:szCs w:val="20"/>
              </w:rPr>
            </w:pPr>
          </w:p>
          <w:p w14:paraId="5A4ADC15" w14:textId="44BBDB55" w:rsidR="00C16C5D" w:rsidRDefault="00C16C5D" w:rsidP="00C16C5D">
            <w:pPr>
              <w:tabs>
                <w:tab w:val="left" w:pos="90"/>
              </w:tabs>
              <w:spacing w:after="0" w:line="240" w:lineRule="auto"/>
              <w:rPr>
                <w:sz w:val="20"/>
                <w:szCs w:val="20"/>
              </w:rPr>
            </w:pPr>
            <w:r>
              <w:rPr>
                <w:sz w:val="20"/>
                <w:szCs w:val="20"/>
              </w:rPr>
              <w:t>12 OPDs, members of the United Nations Advisory Council, validated the guidelines for consulting people with disabilities</w:t>
            </w:r>
          </w:p>
        </w:tc>
        <w:tc>
          <w:tcPr>
            <w:tcW w:w="2260" w:type="dxa"/>
            <w:shd w:val="clear" w:color="auto" w:fill="92D050"/>
          </w:tcPr>
          <w:p w14:paraId="75DA28F0" w14:textId="77777777" w:rsidR="00C16C5D" w:rsidRDefault="00C16C5D" w:rsidP="00C16C5D">
            <w:pPr>
              <w:tabs>
                <w:tab w:val="left" w:pos="90"/>
              </w:tabs>
              <w:spacing w:after="0" w:line="240" w:lineRule="auto"/>
              <w:rPr>
                <w:sz w:val="20"/>
                <w:szCs w:val="20"/>
              </w:rPr>
            </w:pPr>
            <w:r>
              <w:rPr>
                <w:sz w:val="20"/>
                <w:szCs w:val="20"/>
              </w:rPr>
              <w:t>3 state institutions of the Central Government</w:t>
            </w:r>
          </w:p>
          <w:p w14:paraId="4D616FF4" w14:textId="77777777" w:rsidR="00C16C5D" w:rsidRDefault="00C16C5D" w:rsidP="00C16C5D">
            <w:pPr>
              <w:tabs>
                <w:tab w:val="left" w:pos="90"/>
              </w:tabs>
              <w:spacing w:after="0" w:line="240" w:lineRule="auto"/>
              <w:rPr>
                <w:sz w:val="20"/>
                <w:szCs w:val="20"/>
              </w:rPr>
            </w:pPr>
          </w:p>
          <w:p w14:paraId="2E10CBB8" w14:textId="77777777" w:rsidR="00C16C5D" w:rsidRPr="00C30F6A" w:rsidRDefault="00C16C5D" w:rsidP="00C16C5D">
            <w:pPr>
              <w:tabs>
                <w:tab w:val="left" w:pos="90"/>
              </w:tabs>
              <w:spacing w:after="0" w:line="240" w:lineRule="auto"/>
              <w:rPr>
                <w:sz w:val="20"/>
                <w:szCs w:val="20"/>
              </w:rPr>
            </w:pPr>
            <w:r>
              <w:rPr>
                <w:sz w:val="20"/>
                <w:szCs w:val="20"/>
              </w:rPr>
              <w:t xml:space="preserve">5 </w:t>
            </w:r>
            <w:r w:rsidRPr="00C30F6A">
              <w:rPr>
                <w:sz w:val="20"/>
                <w:szCs w:val="20"/>
              </w:rPr>
              <w:t>state institutions at the municipal level in the municipalities of Izabal, Sololá and Chiquimula.</w:t>
            </w:r>
          </w:p>
          <w:p w14:paraId="556410C8" w14:textId="77777777" w:rsidR="00C16C5D" w:rsidRPr="00C30F6A" w:rsidRDefault="00C16C5D" w:rsidP="00C16C5D">
            <w:pPr>
              <w:tabs>
                <w:tab w:val="left" w:pos="90"/>
              </w:tabs>
              <w:spacing w:after="0" w:line="240" w:lineRule="auto"/>
              <w:rPr>
                <w:sz w:val="20"/>
                <w:szCs w:val="20"/>
              </w:rPr>
            </w:pPr>
          </w:p>
          <w:p w14:paraId="7AE4B8AC" w14:textId="77777777" w:rsidR="00C16C5D" w:rsidRPr="00C30F6A" w:rsidRDefault="00C16C5D" w:rsidP="00C16C5D">
            <w:pPr>
              <w:tabs>
                <w:tab w:val="left" w:pos="90"/>
              </w:tabs>
              <w:spacing w:after="0" w:line="240" w:lineRule="auto"/>
              <w:rPr>
                <w:sz w:val="20"/>
                <w:szCs w:val="20"/>
              </w:rPr>
            </w:pPr>
            <w:r w:rsidRPr="00C30F6A">
              <w:rPr>
                <w:sz w:val="20"/>
                <w:szCs w:val="20"/>
              </w:rPr>
              <w:t>10 Members of Congress and their advisors</w:t>
            </w:r>
          </w:p>
          <w:p w14:paraId="338D8D87" w14:textId="77777777" w:rsidR="00C16C5D" w:rsidRDefault="00C16C5D" w:rsidP="00C16C5D">
            <w:pPr>
              <w:tabs>
                <w:tab w:val="left" w:pos="90"/>
              </w:tabs>
              <w:spacing w:after="0" w:line="240" w:lineRule="auto"/>
              <w:rPr>
                <w:sz w:val="20"/>
                <w:szCs w:val="20"/>
              </w:rPr>
            </w:pPr>
          </w:p>
          <w:p w14:paraId="587B5560" w14:textId="77777777" w:rsidR="00C16C5D" w:rsidRDefault="00C16C5D" w:rsidP="00C16C5D">
            <w:pPr>
              <w:tabs>
                <w:tab w:val="left" w:pos="90"/>
              </w:tabs>
              <w:spacing w:after="0" w:line="240" w:lineRule="auto"/>
              <w:rPr>
                <w:sz w:val="20"/>
                <w:szCs w:val="20"/>
              </w:rPr>
            </w:pPr>
            <w:r>
              <w:rPr>
                <w:sz w:val="20"/>
                <w:szCs w:val="20"/>
              </w:rPr>
              <w:t>14 OPDs</w:t>
            </w:r>
          </w:p>
          <w:p w14:paraId="0E871BD8" w14:textId="77777777" w:rsidR="00C16C5D" w:rsidRDefault="00C16C5D" w:rsidP="00C16C5D">
            <w:pPr>
              <w:tabs>
                <w:tab w:val="left" w:pos="90"/>
              </w:tabs>
              <w:spacing w:after="0" w:line="240" w:lineRule="auto"/>
              <w:rPr>
                <w:sz w:val="20"/>
                <w:szCs w:val="20"/>
              </w:rPr>
            </w:pPr>
          </w:p>
          <w:p w14:paraId="7043EA62" w14:textId="77777777" w:rsidR="00C16C5D" w:rsidRDefault="00C16C5D" w:rsidP="00C16C5D">
            <w:pPr>
              <w:tabs>
                <w:tab w:val="left" w:pos="90"/>
              </w:tabs>
              <w:spacing w:after="0" w:line="240" w:lineRule="auto"/>
              <w:rPr>
                <w:sz w:val="20"/>
                <w:szCs w:val="20"/>
              </w:rPr>
            </w:pPr>
            <w:r>
              <w:rPr>
                <w:sz w:val="20"/>
                <w:szCs w:val="20"/>
              </w:rPr>
              <w:t>7 organizations that provide services to persons with disabilities.</w:t>
            </w:r>
          </w:p>
          <w:p w14:paraId="7883A54A" w14:textId="77777777" w:rsidR="00C16C5D" w:rsidRDefault="00C16C5D" w:rsidP="00C16C5D">
            <w:pPr>
              <w:tabs>
                <w:tab w:val="left" w:pos="90"/>
              </w:tabs>
              <w:spacing w:after="0" w:line="240" w:lineRule="auto"/>
              <w:rPr>
                <w:sz w:val="20"/>
                <w:szCs w:val="20"/>
              </w:rPr>
            </w:pPr>
          </w:p>
          <w:p w14:paraId="6D68F31A" w14:textId="77777777" w:rsidR="00C16C5D" w:rsidRDefault="00C16C5D" w:rsidP="00C16C5D">
            <w:pPr>
              <w:tabs>
                <w:tab w:val="left" w:pos="90"/>
              </w:tabs>
              <w:spacing w:after="0" w:line="240" w:lineRule="auto"/>
              <w:rPr>
                <w:sz w:val="20"/>
                <w:szCs w:val="20"/>
              </w:rPr>
            </w:pPr>
            <w:r>
              <w:rPr>
                <w:sz w:val="20"/>
                <w:szCs w:val="20"/>
              </w:rPr>
              <w:t>15 unorganized /unaffiliated persons with disabilities</w:t>
            </w:r>
          </w:p>
          <w:p w14:paraId="6E4329F3" w14:textId="77777777" w:rsidR="00C16C5D" w:rsidRDefault="00C16C5D" w:rsidP="00C16C5D">
            <w:pPr>
              <w:tabs>
                <w:tab w:val="left" w:pos="90"/>
              </w:tabs>
              <w:spacing w:after="0" w:line="240" w:lineRule="auto"/>
              <w:rPr>
                <w:sz w:val="20"/>
                <w:szCs w:val="20"/>
              </w:rPr>
            </w:pPr>
          </w:p>
          <w:p w14:paraId="21AD32B6" w14:textId="77777777" w:rsidR="00C16C5D" w:rsidRDefault="00C16C5D" w:rsidP="00C16C5D">
            <w:pPr>
              <w:tabs>
                <w:tab w:val="left" w:pos="90"/>
              </w:tabs>
              <w:spacing w:after="0" w:line="240" w:lineRule="auto"/>
              <w:rPr>
                <w:sz w:val="20"/>
                <w:szCs w:val="20"/>
              </w:rPr>
            </w:pPr>
            <w:r>
              <w:rPr>
                <w:sz w:val="20"/>
                <w:szCs w:val="20"/>
              </w:rPr>
              <w:t>3 CSOs with an interest in the rights of persons with disabilities.</w:t>
            </w:r>
          </w:p>
          <w:p w14:paraId="04E9E57A" w14:textId="0C7F2518" w:rsidR="00C16C5D" w:rsidRDefault="00C16C5D" w:rsidP="00C16C5D">
            <w:pPr>
              <w:tabs>
                <w:tab w:val="left" w:pos="90"/>
              </w:tabs>
              <w:spacing w:after="0" w:line="240" w:lineRule="auto"/>
              <w:rPr>
                <w:sz w:val="20"/>
                <w:szCs w:val="20"/>
              </w:rPr>
            </w:pPr>
            <w:r>
              <w:rPr>
                <w:sz w:val="20"/>
                <w:szCs w:val="20"/>
              </w:rPr>
              <w:t>3 international OPDs</w:t>
            </w:r>
          </w:p>
        </w:tc>
        <w:tc>
          <w:tcPr>
            <w:tcW w:w="1823" w:type="dxa"/>
            <w:shd w:val="clear" w:color="auto" w:fill="92D050"/>
          </w:tcPr>
          <w:p w14:paraId="1C15369D" w14:textId="30542E44" w:rsidR="00C16C5D" w:rsidRDefault="007B6A56" w:rsidP="00C16C5D">
            <w:pPr>
              <w:rPr>
                <w:sz w:val="20"/>
                <w:szCs w:val="20"/>
              </w:rPr>
            </w:pPr>
            <w:r w:rsidRPr="007B6A56">
              <w:rPr>
                <w:sz w:val="20"/>
                <w:szCs w:val="20"/>
              </w:rPr>
              <w:t>Consultation and validation processes brought together key stakeholders across levels, including three central government institutions (CONADI, MIDES and SOSEP), four municipal authorities (San Juan Ermita, Pueblo Nuevo Viñas, Fraijanes and Santa Cruz Verapaz), 18 members of the Congressional Commission on Disability Affairs and their advisors, approximately 40 organizations of persons with disabilities, at least five service provider organizations, and 20 unorganized children and adolescents with disabilities.</w:t>
            </w:r>
          </w:p>
        </w:tc>
        <w:tc>
          <w:tcPr>
            <w:tcW w:w="1593" w:type="dxa"/>
          </w:tcPr>
          <w:p w14:paraId="20B5F1A0" w14:textId="77777777" w:rsidR="00C16C5D" w:rsidRDefault="00C16C5D" w:rsidP="00C16C5D">
            <w:pPr>
              <w:tabs>
                <w:tab w:val="left" w:pos="90"/>
              </w:tabs>
              <w:spacing w:after="0" w:line="240" w:lineRule="auto"/>
              <w:rPr>
                <w:sz w:val="20"/>
                <w:szCs w:val="20"/>
              </w:rPr>
            </w:pPr>
            <w:r>
              <w:rPr>
                <w:sz w:val="20"/>
                <w:szCs w:val="20"/>
              </w:rPr>
              <w:t>Minutes of the meetings of the dialogue, consultation and validation mechanisms.</w:t>
            </w:r>
          </w:p>
          <w:p w14:paraId="7F03592B" w14:textId="77777777" w:rsidR="00C16C5D" w:rsidRDefault="00C16C5D" w:rsidP="00C16C5D">
            <w:pPr>
              <w:tabs>
                <w:tab w:val="left" w:pos="90"/>
              </w:tabs>
              <w:spacing w:after="0" w:line="240" w:lineRule="auto"/>
              <w:rPr>
                <w:sz w:val="20"/>
                <w:szCs w:val="20"/>
              </w:rPr>
            </w:pPr>
          </w:p>
          <w:p w14:paraId="3E80C2DA" w14:textId="150CB4AD" w:rsidR="00C16C5D" w:rsidRDefault="00C16C5D" w:rsidP="00C16C5D">
            <w:pPr>
              <w:tabs>
                <w:tab w:val="left" w:pos="90"/>
              </w:tabs>
              <w:spacing w:after="0" w:line="240" w:lineRule="auto"/>
              <w:rPr>
                <w:sz w:val="20"/>
                <w:szCs w:val="20"/>
              </w:rPr>
            </w:pPr>
            <w:r>
              <w:rPr>
                <w:sz w:val="20"/>
                <w:szCs w:val="20"/>
              </w:rPr>
              <w:t>Photographs and videos of dialogue mechanisms.</w:t>
            </w:r>
          </w:p>
          <w:p w14:paraId="6CC00553" w14:textId="77777777" w:rsidR="00C16C5D" w:rsidRDefault="00C16C5D" w:rsidP="00C16C5D">
            <w:pPr>
              <w:tabs>
                <w:tab w:val="left" w:pos="90"/>
              </w:tabs>
              <w:spacing w:after="0" w:line="240" w:lineRule="auto"/>
              <w:rPr>
                <w:sz w:val="20"/>
                <w:szCs w:val="20"/>
              </w:rPr>
            </w:pPr>
          </w:p>
          <w:p w14:paraId="1D994315" w14:textId="358E4379" w:rsidR="00C16C5D" w:rsidRDefault="00C16C5D" w:rsidP="00C16C5D">
            <w:pPr>
              <w:tabs>
                <w:tab w:val="left" w:pos="90"/>
              </w:tabs>
              <w:spacing w:after="0" w:line="240" w:lineRule="auto"/>
              <w:rPr>
                <w:sz w:val="20"/>
                <w:szCs w:val="20"/>
              </w:rPr>
            </w:pPr>
            <w:r>
              <w:rPr>
                <w:sz w:val="20"/>
                <w:szCs w:val="20"/>
              </w:rPr>
              <w:t>Political agreements are signed by the participating parties.</w:t>
            </w:r>
          </w:p>
          <w:p w14:paraId="1BAF2EE9" w14:textId="77777777" w:rsidR="00C16C5D" w:rsidRDefault="00C16C5D" w:rsidP="00C16C5D">
            <w:pPr>
              <w:contextualSpacing/>
              <w:rPr>
                <w:sz w:val="20"/>
                <w:szCs w:val="20"/>
              </w:rPr>
            </w:pPr>
          </w:p>
          <w:p w14:paraId="74DCEED6" w14:textId="2AA74F8D" w:rsidR="00C16C5D" w:rsidRDefault="00C16C5D" w:rsidP="00C16C5D">
            <w:pPr>
              <w:tabs>
                <w:tab w:val="left" w:pos="90"/>
              </w:tabs>
              <w:spacing w:after="0" w:line="240" w:lineRule="auto"/>
              <w:rPr>
                <w:sz w:val="20"/>
                <w:szCs w:val="20"/>
              </w:rPr>
            </w:pPr>
            <w:r>
              <w:rPr>
                <w:sz w:val="20"/>
                <w:szCs w:val="20"/>
              </w:rPr>
              <w:t>Notes from state institutions on the dialogue spaces.</w:t>
            </w:r>
          </w:p>
        </w:tc>
      </w:tr>
    </w:tbl>
    <w:p w14:paraId="4BC2947F" w14:textId="4FEB73D3" w:rsidR="00236138" w:rsidRDefault="00236138" w:rsidP="00236138">
      <w:pPr>
        <w:jc w:val="both"/>
        <w:rPr>
          <w:i/>
          <w:iCs/>
          <w:sz w:val="16"/>
          <w:szCs w:val="16"/>
        </w:rPr>
      </w:pPr>
      <w:r w:rsidRPr="03B3A78E">
        <w:rPr>
          <w:i/>
          <w:iCs/>
          <w:sz w:val="16"/>
          <w:szCs w:val="16"/>
        </w:rPr>
        <w:t xml:space="preserve">* Please </w:t>
      </w:r>
      <w:r>
        <w:rPr>
          <w:i/>
          <w:iCs/>
          <w:sz w:val="16"/>
          <w:szCs w:val="16"/>
        </w:rPr>
        <w:t xml:space="preserve">report disaggregated data as per selected indicators from the </w:t>
      </w:r>
      <w:r w:rsidR="00E763EE">
        <w:rPr>
          <w:i/>
          <w:iCs/>
          <w:sz w:val="16"/>
          <w:szCs w:val="16"/>
        </w:rPr>
        <w:t>GDF</w:t>
      </w:r>
      <w:r>
        <w:rPr>
          <w:i/>
          <w:iCs/>
          <w:sz w:val="16"/>
          <w:szCs w:val="16"/>
        </w:rPr>
        <w:t xml:space="preserve"> Results Framework</w:t>
      </w:r>
    </w:p>
    <w:p w14:paraId="02C7BB1C" w14:textId="37A23DEE" w:rsidR="00236138" w:rsidRDefault="00236138" w:rsidP="00236138">
      <w:pPr>
        <w:jc w:val="both"/>
        <w:rPr>
          <w:rFonts w:ascii="Arial" w:hAnsi="Arial" w:cs="Arial"/>
          <w:b/>
          <w:bCs/>
          <w:sz w:val="18"/>
          <w:szCs w:val="18"/>
        </w:rPr>
      </w:pPr>
      <w:r>
        <w:rPr>
          <w:rFonts w:ascii="Arial" w:hAnsi="Arial" w:cs="Arial"/>
          <w:b/>
          <w:bCs/>
          <w:sz w:val="18"/>
          <w:szCs w:val="18"/>
        </w:rPr>
        <w:t xml:space="preserve">Output 2.2- </w:t>
      </w:r>
      <w:r w:rsidRPr="005D0A46">
        <w:rPr>
          <w:rFonts w:ascii="Arial" w:hAnsi="Arial" w:cs="Arial"/>
          <w:b/>
          <w:bCs/>
          <w:sz w:val="18"/>
          <w:szCs w:val="18"/>
        </w:rPr>
        <w:t xml:space="preserve">Description of progress made towards the outputs: </w:t>
      </w:r>
    </w:p>
    <w:tbl>
      <w:tblPr>
        <w:tblStyle w:val="Tablaconcuadrcula"/>
        <w:tblW w:w="0" w:type="auto"/>
        <w:tblLook w:val="04A0" w:firstRow="1" w:lastRow="0" w:firstColumn="1" w:lastColumn="0" w:noHBand="0" w:noVBand="1"/>
      </w:tblPr>
      <w:tblGrid>
        <w:gridCol w:w="10070"/>
      </w:tblGrid>
      <w:tr w:rsidR="00236138" w14:paraId="5716E580" w14:textId="77777777" w:rsidTr="00534A3F">
        <w:tc>
          <w:tcPr>
            <w:tcW w:w="10156" w:type="dxa"/>
          </w:tcPr>
          <w:p w14:paraId="2A10F22F" w14:textId="77777777" w:rsidR="00393820" w:rsidRPr="00393820" w:rsidRDefault="00393820" w:rsidP="00393820">
            <w:pPr>
              <w:spacing w:before="60" w:after="60"/>
              <w:jc w:val="both"/>
              <w:rPr>
                <w:rFonts w:ascii="Arial" w:hAnsi="Arial" w:cs="Arial"/>
                <w:sz w:val="18"/>
                <w:szCs w:val="18"/>
              </w:rPr>
            </w:pPr>
            <w:r w:rsidRPr="00393820">
              <w:rPr>
                <w:rFonts w:ascii="Arial" w:hAnsi="Arial" w:cs="Arial"/>
                <w:sz w:val="18"/>
                <w:szCs w:val="18"/>
              </w:rPr>
              <w:t>Progress under Output 2.2 was reflected in the qualitative strengthening of multi-stakeholder dialogue and participation spaces which, despite differing levels of formality, duration and stability, expanded opportunities for interaction between organizations of persons with disabilities, State institutions and key actors to influence normative, policy and management decisions.</w:t>
            </w:r>
          </w:p>
          <w:p w14:paraId="6727C1E0" w14:textId="77777777" w:rsidR="00393820" w:rsidRPr="00393820" w:rsidRDefault="00393820" w:rsidP="00393820">
            <w:pPr>
              <w:spacing w:before="60" w:after="60"/>
              <w:jc w:val="both"/>
              <w:rPr>
                <w:rFonts w:ascii="Arial" w:hAnsi="Arial" w:cs="Arial"/>
                <w:sz w:val="18"/>
                <w:szCs w:val="18"/>
              </w:rPr>
            </w:pPr>
          </w:p>
          <w:p w14:paraId="7B458F2E" w14:textId="60EDD800" w:rsidR="00393820" w:rsidRPr="00393820" w:rsidRDefault="00D021D5" w:rsidP="00393820">
            <w:pPr>
              <w:spacing w:before="60" w:after="60"/>
              <w:jc w:val="both"/>
              <w:rPr>
                <w:rFonts w:ascii="Arial" w:hAnsi="Arial" w:cs="Arial"/>
                <w:sz w:val="18"/>
                <w:szCs w:val="18"/>
              </w:rPr>
            </w:pPr>
            <w:r w:rsidRPr="00D021D5">
              <w:rPr>
                <w:rFonts w:ascii="Arial" w:hAnsi="Arial" w:cs="Arial"/>
                <w:sz w:val="18"/>
                <w:szCs w:val="18"/>
              </w:rPr>
              <w:t>At the national level, dialogue spaces were primarily linked to the development of the Disability Framework draft law and to the formulation of the National Public Policy for the Inclusion of Persons with Disabilities. Interlocution between organizations of persons with disabilities and the Congressional Commission on Disability Affairs around Draft Bill No. 6571 enabled the channeling of collective technical inputs and direct exchanges with legislative actors, even though continuity remains dependent on the annual composition of the Commission. Similarly, consultation and validation processes for the National Public Policy for the Inclusion of Persons with Disabilities constituted a structured participatory mechanism associated with a specific policy formulation cycle, without yet being established as a permanent institutionalized dialogue space</w:t>
            </w:r>
            <w:r w:rsidR="00393820" w:rsidRPr="00393820">
              <w:rPr>
                <w:rFonts w:ascii="Arial" w:hAnsi="Arial" w:cs="Arial"/>
                <w:sz w:val="18"/>
                <w:szCs w:val="18"/>
              </w:rPr>
              <w:t>.</w:t>
            </w:r>
          </w:p>
          <w:p w14:paraId="3692CBA0" w14:textId="77777777" w:rsidR="00393820" w:rsidRPr="00393820" w:rsidRDefault="00393820" w:rsidP="00393820">
            <w:pPr>
              <w:spacing w:before="60" w:after="60"/>
              <w:jc w:val="both"/>
              <w:rPr>
                <w:rFonts w:ascii="Arial" w:hAnsi="Arial" w:cs="Arial"/>
                <w:sz w:val="18"/>
                <w:szCs w:val="18"/>
              </w:rPr>
            </w:pPr>
          </w:p>
          <w:p w14:paraId="389A92F7" w14:textId="1BCD621D" w:rsidR="00393820" w:rsidRPr="00393820" w:rsidRDefault="00393820" w:rsidP="00393820">
            <w:pPr>
              <w:spacing w:before="60" w:after="60"/>
              <w:jc w:val="both"/>
              <w:rPr>
                <w:rFonts w:ascii="Arial" w:hAnsi="Arial" w:cs="Arial"/>
                <w:sz w:val="18"/>
                <w:szCs w:val="18"/>
              </w:rPr>
            </w:pPr>
            <w:r w:rsidRPr="00393820">
              <w:rPr>
                <w:rFonts w:ascii="Arial" w:hAnsi="Arial" w:cs="Arial"/>
                <w:sz w:val="18"/>
                <w:szCs w:val="18"/>
              </w:rPr>
              <w:t>In parallel, the National Cause for Disability, promoted through the platform of the First Lady, opened a high-level political space that expanded dialogue between organizations of persons with disabilities and the Executive</w:t>
            </w:r>
            <w:r w:rsidR="002C045C" w:rsidRPr="002C045C">
              <w:rPr>
                <w:rFonts w:ascii="Arial" w:hAnsi="Arial" w:cs="Arial"/>
                <w:sz w:val="18"/>
                <w:szCs w:val="18"/>
              </w:rPr>
              <w:t>, and also with the presence of the UNCT under the leadership of the RC</w:t>
            </w:r>
            <w:r w:rsidRPr="00393820">
              <w:rPr>
                <w:rFonts w:ascii="Arial" w:hAnsi="Arial" w:cs="Arial"/>
                <w:sz w:val="18"/>
                <w:szCs w:val="18"/>
              </w:rPr>
              <w:t>. While this space does not yet operate under formal rules or defined mechanisms, it represented a significant advance by positioning disability as a transversal issue of national interest and demonstrated potential to evolve into a more stable participation mechanism, subject to future political decisions.</w:t>
            </w:r>
          </w:p>
          <w:p w14:paraId="1D04DF68" w14:textId="77777777" w:rsidR="00393820" w:rsidRPr="00393820" w:rsidRDefault="00393820" w:rsidP="00393820">
            <w:pPr>
              <w:spacing w:before="60" w:after="60"/>
              <w:jc w:val="both"/>
              <w:rPr>
                <w:rFonts w:ascii="Arial" w:hAnsi="Arial" w:cs="Arial"/>
                <w:sz w:val="18"/>
                <w:szCs w:val="18"/>
              </w:rPr>
            </w:pPr>
          </w:p>
          <w:p w14:paraId="5EFB4BCE" w14:textId="77777777" w:rsidR="00393820" w:rsidRPr="00393820" w:rsidRDefault="00393820" w:rsidP="00393820">
            <w:pPr>
              <w:spacing w:before="60" w:after="60"/>
              <w:jc w:val="both"/>
              <w:rPr>
                <w:rFonts w:ascii="Arial" w:hAnsi="Arial" w:cs="Arial"/>
                <w:sz w:val="18"/>
                <w:szCs w:val="18"/>
              </w:rPr>
            </w:pPr>
            <w:r w:rsidRPr="00393820">
              <w:rPr>
                <w:rFonts w:ascii="Arial" w:hAnsi="Arial" w:cs="Arial"/>
                <w:sz w:val="18"/>
                <w:szCs w:val="18"/>
              </w:rPr>
              <w:t>At the territorial level, progress was reflected in the establishment of formal multi-stakeholder dialogue spaces, particularly through Municipal Disability Technical Tables and participatory mechanisms led by local governments. In San Juan Ermita, these spaces enabled sustained and results-oriented interaction, linking dialogue to the validation of the municipal registry and the adoption of an inclusion strategy. In other municipalities, Technical Tables were consolidated as formal but time-bound instances aimed at enabling future planning and data-generation processes.</w:t>
            </w:r>
          </w:p>
          <w:p w14:paraId="6998126C" w14:textId="77777777" w:rsidR="00393820" w:rsidRPr="00393820" w:rsidRDefault="00393820" w:rsidP="00393820">
            <w:pPr>
              <w:spacing w:before="60" w:after="60"/>
              <w:rPr>
                <w:rFonts w:ascii="Arial" w:hAnsi="Arial" w:cs="Arial"/>
                <w:sz w:val="18"/>
                <w:szCs w:val="18"/>
              </w:rPr>
            </w:pPr>
          </w:p>
          <w:p w14:paraId="35FA1C27" w14:textId="0A07AB5B" w:rsidR="00236138" w:rsidRDefault="00393820" w:rsidP="00393820">
            <w:pPr>
              <w:spacing w:before="60" w:after="60"/>
              <w:jc w:val="both"/>
              <w:rPr>
                <w:rFonts w:ascii="Arial" w:hAnsi="Arial" w:cs="Arial"/>
                <w:b/>
                <w:bCs/>
                <w:sz w:val="18"/>
                <w:szCs w:val="18"/>
              </w:rPr>
            </w:pPr>
            <w:r w:rsidRPr="00393820">
              <w:rPr>
                <w:rFonts w:ascii="Arial" w:hAnsi="Arial" w:cs="Arial"/>
                <w:sz w:val="18"/>
                <w:szCs w:val="18"/>
              </w:rPr>
              <w:t>Taken together, these advances demonstrate a transition from isolated consultation exercises toward more diverse and structured forms of multi-stakeholder dialogue, reinforcing a key precondition for CRPD implementation: the existence of spaces that enable rights holders and duty bearers to interact, deliberate and contribute—through differentiated mechanisms—to public decisions affecting disability inclusion.</w:t>
            </w:r>
          </w:p>
        </w:tc>
      </w:tr>
    </w:tbl>
    <w:p w14:paraId="6E1254E8" w14:textId="2A5B21B7" w:rsidR="005D0A46" w:rsidRPr="005D0A46" w:rsidRDefault="005D0A46" w:rsidP="00C91F45">
      <w:pPr>
        <w:jc w:val="both"/>
        <w:rPr>
          <w:rFonts w:ascii="Arial" w:hAnsi="Arial" w:cs="Arial"/>
          <w:b/>
          <w:bCs/>
          <w:sz w:val="18"/>
          <w:szCs w:val="18"/>
        </w:rPr>
      </w:pPr>
    </w:p>
    <w:p w14:paraId="7F921CFD" w14:textId="2DC7186D" w:rsidR="00377743" w:rsidRPr="00227E7C" w:rsidRDefault="00377743" w:rsidP="00282318">
      <w:pPr>
        <w:pStyle w:val="Ttulo1"/>
        <w:numPr>
          <w:ilvl w:val="0"/>
          <w:numId w:val="13"/>
        </w:numPr>
        <w:rPr>
          <w:rFonts w:cs="Arial"/>
          <w:b w:val="0"/>
          <w:bCs w:val="0"/>
          <w:sz w:val="24"/>
          <w:szCs w:val="24"/>
        </w:rPr>
      </w:pPr>
      <w:r w:rsidRPr="08A30F23">
        <w:rPr>
          <w:rFonts w:cs="Arial"/>
          <w:sz w:val="24"/>
          <w:szCs w:val="24"/>
        </w:rPr>
        <w:t>Equality between men and women</w:t>
      </w:r>
      <w:r w:rsidR="00516062" w:rsidRPr="08A30F23">
        <w:rPr>
          <w:rFonts w:cs="Arial"/>
          <w:sz w:val="24"/>
          <w:szCs w:val="24"/>
          <w:lang w:val="en-GB"/>
        </w:rPr>
        <w:t xml:space="preserve"> </w:t>
      </w:r>
      <w:r w:rsidRPr="08A30F23">
        <w:rPr>
          <w:rFonts w:cs="Arial"/>
          <w:b w:val="0"/>
          <w:bCs w:val="0"/>
          <w:sz w:val="24"/>
          <w:szCs w:val="24"/>
        </w:rPr>
        <w:t xml:space="preserve"> </w:t>
      </w:r>
    </w:p>
    <w:p w14:paraId="776BE867" w14:textId="77777777" w:rsidR="002857DD" w:rsidRDefault="002857DD" w:rsidP="001D6A75">
      <w:pPr>
        <w:spacing w:after="0" w:line="240" w:lineRule="auto"/>
        <w:jc w:val="both"/>
        <w:rPr>
          <w:rFonts w:ascii="Arial" w:hAnsi="Arial" w:cs="Arial"/>
          <w:i/>
          <w:iCs/>
          <w:sz w:val="20"/>
        </w:rPr>
      </w:pPr>
    </w:p>
    <w:p w14:paraId="279131AD" w14:textId="505F9E7F" w:rsidR="00800CF5" w:rsidRDefault="00800CF5" w:rsidP="001D6A75">
      <w:pPr>
        <w:spacing w:after="0" w:line="240" w:lineRule="auto"/>
        <w:jc w:val="both"/>
        <w:rPr>
          <w:rFonts w:ascii="Arial" w:hAnsi="Arial" w:cs="Arial"/>
          <w:i/>
          <w:iCs/>
          <w:sz w:val="20"/>
        </w:rPr>
      </w:pPr>
    </w:p>
    <w:tbl>
      <w:tblPr>
        <w:tblStyle w:val="Tablaconcuadrcula"/>
        <w:tblW w:w="0" w:type="auto"/>
        <w:tblLook w:val="04A0" w:firstRow="1" w:lastRow="0" w:firstColumn="1" w:lastColumn="0" w:noHBand="0" w:noVBand="1"/>
        <w:tblCaption w:val="Outcome 1"/>
        <w:tblDescription w:val="This table includes the project's outcome statement."/>
      </w:tblPr>
      <w:tblGrid>
        <w:gridCol w:w="10050"/>
      </w:tblGrid>
      <w:tr w:rsidR="00800CF5" w:rsidRPr="00C86BDF" w14:paraId="6A7E5241" w14:textId="77777777" w:rsidTr="00273104">
        <w:trPr>
          <w:trHeight w:val="300"/>
        </w:trPr>
        <w:tc>
          <w:tcPr>
            <w:tcW w:w="10136" w:type="dxa"/>
            <w:tcBorders>
              <w:top w:val="double" w:sz="4" w:space="0" w:color="auto"/>
              <w:left w:val="double" w:sz="4" w:space="0" w:color="auto"/>
              <w:right w:val="double" w:sz="4" w:space="0" w:color="auto"/>
            </w:tcBorders>
          </w:tcPr>
          <w:p w14:paraId="26D8E963" w14:textId="55C63319" w:rsidR="00800CF5" w:rsidRPr="00C86BDF" w:rsidRDefault="00653143" w:rsidP="00653143">
            <w:pPr>
              <w:spacing w:after="0" w:line="240" w:lineRule="auto"/>
              <w:jc w:val="both"/>
              <w:rPr>
                <w:rFonts w:ascii="Arial" w:hAnsi="Arial" w:cs="Arial"/>
                <w:b/>
                <w:bCs/>
                <w:sz w:val="18"/>
                <w:szCs w:val="18"/>
              </w:rPr>
            </w:pPr>
            <w:r w:rsidRPr="00653143">
              <w:rPr>
                <w:rFonts w:ascii="Arial" w:hAnsi="Arial" w:cs="Arial"/>
                <w:i/>
                <w:sz w:val="20"/>
              </w:rPr>
              <w:t>How did the programme consider differences in the barriers faced by men and women with disabilities?</w:t>
            </w:r>
          </w:p>
        </w:tc>
      </w:tr>
      <w:tr w:rsidR="00800CF5" w:rsidRPr="00C86BDF" w14:paraId="5DF92855" w14:textId="77777777" w:rsidTr="00273104">
        <w:trPr>
          <w:trHeight w:val="300"/>
        </w:trPr>
        <w:tc>
          <w:tcPr>
            <w:tcW w:w="10136" w:type="dxa"/>
            <w:tcBorders>
              <w:left w:val="double" w:sz="4" w:space="0" w:color="auto"/>
              <w:right w:val="double" w:sz="4" w:space="0" w:color="auto"/>
            </w:tcBorders>
          </w:tcPr>
          <w:p w14:paraId="07636587" w14:textId="77777777" w:rsidR="008C5201" w:rsidRPr="008C5201" w:rsidRDefault="008C5201" w:rsidP="008C5201">
            <w:pPr>
              <w:spacing w:before="60" w:after="60"/>
              <w:jc w:val="both"/>
              <w:rPr>
                <w:rFonts w:ascii="Arial" w:hAnsi="Arial" w:cs="Arial"/>
                <w:sz w:val="18"/>
                <w:szCs w:val="18"/>
              </w:rPr>
            </w:pPr>
            <w:r w:rsidRPr="008C5201">
              <w:rPr>
                <w:rFonts w:ascii="Arial" w:hAnsi="Arial" w:cs="Arial"/>
                <w:sz w:val="18"/>
                <w:szCs w:val="18"/>
              </w:rPr>
              <w:t>The programme systematically integrated a differentiated analysis of the barriers faced by women and men with disabilities, acknowledging that women with disabilities experience specific and compounded forms of discrimination, particularly in relation to violence, access to services, autonomy and public participation.</w:t>
            </w:r>
          </w:p>
          <w:p w14:paraId="0B3AA4D8" w14:textId="77777777" w:rsidR="008C5201" w:rsidRPr="008C5201" w:rsidRDefault="008C5201" w:rsidP="008C5201">
            <w:pPr>
              <w:spacing w:before="60" w:after="60"/>
              <w:jc w:val="both"/>
              <w:rPr>
                <w:rFonts w:ascii="Arial" w:hAnsi="Arial" w:cs="Arial"/>
                <w:sz w:val="18"/>
                <w:szCs w:val="18"/>
              </w:rPr>
            </w:pPr>
          </w:p>
          <w:p w14:paraId="63D299CE" w14:textId="77777777" w:rsidR="008C5201" w:rsidRPr="008C5201" w:rsidRDefault="008C5201" w:rsidP="008C5201">
            <w:pPr>
              <w:spacing w:before="60" w:after="60"/>
              <w:jc w:val="both"/>
              <w:rPr>
                <w:rFonts w:ascii="Arial" w:hAnsi="Arial" w:cs="Arial"/>
                <w:sz w:val="18"/>
                <w:szCs w:val="18"/>
              </w:rPr>
            </w:pPr>
            <w:r w:rsidRPr="008C5201">
              <w:rPr>
                <w:rFonts w:ascii="Arial" w:hAnsi="Arial" w:cs="Arial"/>
                <w:sz w:val="18"/>
                <w:szCs w:val="18"/>
              </w:rPr>
              <w:t>This approach was operationalized through the strategic use of sex- and disability-disaggregated data, highlighting differentiated gaps in exposure to violence, access to reporting mechanisms, institutional responses and social protection. The development of Boletina No. 2: The impact of gender-based violence on women with disabilities made visible that more than half of women with disabilities have experienced violence, revealing structural patterns of exclusion that do not affect men with disabilities in the same way.</w:t>
            </w:r>
          </w:p>
          <w:p w14:paraId="21635B8A" w14:textId="77777777" w:rsidR="008C5201" w:rsidRPr="008C5201" w:rsidRDefault="008C5201" w:rsidP="008C5201">
            <w:pPr>
              <w:spacing w:before="60" w:after="60"/>
              <w:jc w:val="both"/>
              <w:rPr>
                <w:rFonts w:ascii="Arial" w:hAnsi="Arial" w:cs="Arial"/>
                <w:sz w:val="18"/>
                <w:szCs w:val="18"/>
              </w:rPr>
            </w:pPr>
          </w:p>
          <w:p w14:paraId="0B2678E9" w14:textId="2BBC42C5" w:rsidR="00800CF5" w:rsidRPr="00C86BDF" w:rsidRDefault="00847060" w:rsidP="008C5201">
            <w:pPr>
              <w:spacing w:before="60" w:after="60"/>
              <w:jc w:val="both"/>
              <w:rPr>
                <w:rFonts w:ascii="Arial" w:hAnsi="Arial" w:cs="Arial"/>
                <w:sz w:val="18"/>
                <w:szCs w:val="18"/>
              </w:rPr>
            </w:pPr>
            <w:r w:rsidRPr="00847060">
              <w:rPr>
                <w:rFonts w:ascii="Arial" w:hAnsi="Arial" w:cs="Arial"/>
                <w:sz w:val="18"/>
                <w:szCs w:val="18"/>
              </w:rPr>
              <w:t>In parallel, the programme ensured that these differentiated barriers were reflected in concrete processes under Output 2.1, including targeted consultation spaces with organizations of women with disabilities during the development of the Draft Law on Equality and Rights of Persons with Disabilities. This helped ensure that the normative proposals incorporated the specific perspectives and priorities of women with disabilities. Taken together, these findings and processes informed programmatic and advocacy decisions, ensuring that normative, policy and evidence-generation efforts incorporated an intersectional lens connecting disability, gender, age and socio-economic conditions.</w:t>
            </w:r>
            <w:r w:rsidR="008C5201" w:rsidRPr="008C5201">
              <w:rPr>
                <w:rFonts w:ascii="Arial" w:hAnsi="Arial" w:cs="Arial"/>
                <w:sz w:val="18"/>
                <w:szCs w:val="18"/>
              </w:rPr>
              <w:t>.</w:t>
            </w:r>
          </w:p>
        </w:tc>
      </w:tr>
      <w:tr w:rsidR="00800CF5" w:rsidRPr="00C86BDF" w14:paraId="54F9D255" w14:textId="77777777" w:rsidTr="00273104">
        <w:trPr>
          <w:trHeight w:val="300"/>
        </w:trPr>
        <w:tc>
          <w:tcPr>
            <w:tcW w:w="10136" w:type="dxa"/>
            <w:tcBorders>
              <w:left w:val="double" w:sz="4" w:space="0" w:color="auto"/>
              <w:right w:val="double" w:sz="4" w:space="0" w:color="auto"/>
            </w:tcBorders>
          </w:tcPr>
          <w:p w14:paraId="3A8D2CBB" w14:textId="5E5338F5" w:rsidR="00800CF5" w:rsidRPr="005B263A" w:rsidRDefault="00653143" w:rsidP="00653143">
            <w:pPr>
              <w:spacing w:after="0" w:line="240" w:lineRule="auto"/>
              <w:jc w:val="both"/>
              <w:rPr>
                <w:rFonts w:ascii="Arial" w:hAnsi="Arial" w:cs="Arial"/>
                <w:b/>
                <w:bCs/>
                <w:sz w:val="18"/>
                <w:szCs w:val="18"/>
              </w:rPr>
            </w:pPr>
            <w:r w:rsidRPr="00653143">
              <w:rPr>
                <w:rFonts w:ascii="Arial" w:hAnsi="Arial" w:cs="Arial"/>
                <w:i/>
                <w:iCs/>
                <w:sz w:val="20"/>
              </w:rPr>
              <w:t>In what way did the programme advance gender equality?</w:t>
            </w:r>
            <w:r w:rsidRPr="00653143">
              <w:rPr>
                <w:rFonts w:ascii="Arial" w:hAnsi="Arial" w:cs="Arial"/>
                <w:i/>
                <w:sz w:val="20"/>
              </w:rPr>
              <w:t xml:space="preserve"> </w:t>
            </w:r>
          </w:p>
        </w:tc>
      </w:tr>
      <w:tr w:rsidR="00800CF5" w:rsidRPr="00C86BDF" w14:paraId="15552B1D" w14:textId="77777777" w:rsidTr="00273104">
        <w:trPr>
          <w:trHeight w:val="300"/>
        </w:trPr>
        <w:tc>
          <w:tcPr>
            <w:tcW w:w="10136" w:type="dxa"/>
            <w:tcBorders>
              <w:left w:val="double" w:sz="4" w:space="0" w:color="auto"/>
              <w:right w:val="double" w:sz="4" w:space="0" w:color="auto"/>
            </w:tcBorders>
          </w:tcPr>
          <w:p w14:paraId="512965E6" w14:textId="77777777" w:rsidR="00AA6ECA" w:rsidRPr="00AA6ECA" w:rsidRDefault="00AA6ECA" w:rsidP="00752B03">
            <w:pPr>
              <w:spacing w:before="60" w:after="60"/>
              <w:jc w:val="both"/>
              <w:rPr>
                <w:rFonts w:ascii="Arial" w:hAnsi="Arial" w:cs="Arial"/>
                <w:sz w:val="18"/>
                <w:szCs w:val="18"/>
              </w:rPr>
            </w:pPr>
            <w:r w:rsidRPr="00AA6ECA">
              <w:rPr>
                <w:rFonts w:ascii="Arial" w:hAnsi="Arial" w:cs="Arial"/>
                <w:sz w:val="18"/>
                <w:szCs w:val="18"/>
              </w:rPr>
              <w:lastRenderedPageBreak/>
              <w:t>The programme advanced gender equality by explicitly positioning the rights of women and girls with disabilities within normative frameworks, public policies and evidence systems, moving from historical invisibility toward their recognition as rights holders and political actors.</w:t>
            </w:r>
          </w:p>
          <w:p w14:paraId="3C370697" w14:textId="77777777" w:rsidR="00AA6ECA" w:rsidRPr="00AA6ECA" w:rsidRDefault="00AA6ECA" w:rsidP="00752B03">
            <w:pPr>
              <w:spacing w:before="60" w:after="60"/>
              <w:jc w:val="both"/>
              <w:rPr>
                <w:rFonts w:ascii="Arial" w:hAnsi="Arial" w:cs="Arial"/>
                <w:sz w:val="18"/>
                <w:szCs w:val="18"/>
              </w:rPr>
            </w:pPr>
          </w:p>
          <w:p w14:paraId="185D2AC6" w14:textId="77777777" w:rsidR="002454B0" w:rsidRDefault="00AA6ECA" w:rsidP="00752B03">
            <w:pPr>
              <w:spacing w:before="60" w:after="60"/>
              <w:jc w:val="both"/>
              <w:rPr>
                <w:rFonts w:ascii="Arial" w:hAnsi="Arial" w:cs="Arial"/>
                <w:sz w:val="18"/>
                <w:szCs w:val="18"/>
              </w:rPr>
            </w:pPr>
            <w:r w:rsidRPr="00AA6ECA">
              <w:rPr>
                <w:rFonts w:ascii="Arial" w:hAnsi="Arial" w:cs="Arial"/>
                <w:sz w:val="18"/>
                <w:szCs w:val="18"/>
              </w:rPr>
              <w:t>At the normative level, Draft Law No. 6571 explicitly incorporated a gender perspective, recognizing the specific forms of discrimination faced by women with disabilities in areas such as health, education, justice, family life and bodily autonomy. This advancement resulted from review and validation processes with the active participation of organizations of women with disabilities.</w:t>
            </w:r>
            <w:r w:rsidR="004C4005">
              <w:rPr>
                <w:rFonts w:ascii="Arial" w:hAnsi="Arial" w:cs="Arial"/>
                <w:sz w:val="18"/>
                <w:szCs w:val="18"/>
              </w:rPr>
              <w:t xml:space="preserve"> </w:t>
            </w:r>
          </w:p>
          <w:p w14:paraId="2604A71F" w14:textId="3BA73305" w:rsidR="00AA6ECA" w:rsidRPr="00AA6ECA" w:rsidRDefault="004C4005" w:rsidP="00752B03">
            <w:pPr>
              <w:spacing w:before="60" w:after="60"/>
              <w:jc w:val="both"/>
              <w:rPr>
                <w:rFonts w:ascii="Arial" w:hAnsi="Arial" w:cs="Arial"/>
                <w:sz w:val="18"/>
                <w:szCs w:val="18"/>
              </w:rPr>
            </w:pPr>
            <w:r>
              <w:rPr>
                <w:rFonts w:ascii="Arial" w:hAnsi="Arial" w:cs="Arial"/>
                <w:sz w:val="18"/>
                <w:szCs w:val="18"/>
              </w:rPr>
              <w:t>Link:</w:t>
            </w:r>
            <w:r w:rsidR="00C17A7A">
              <w:t xml:space="preserve"> </w:t>
            </w:r>
            <w:hyperlink r:id="rId47" w:history="1">
              <w:r w:rsidR="002454B0" w:rsidRPr="00F50482">
                <w:rPr>
                  <w:rStyle w:val="Hipervnculo"/>
                  <w:rFonts w:ascii="Arial" w:hAnsi="Arial" w:cs="Arial"/>
                  <w:sz w:val="18"/>
                  <w:szCs w:val="18"/>
                </w:rPr>
                <w:t>https://www.canva.com/design/DAG6Ootmn88/HOUEjhIkV8Y40Yiqk6Wbsg/watch?utm_content=DAG6Ootmn88&amp;utm_campaign=designshare&amp;utm_medium=link2&amp;utm_source=uniquelinks&amp;utlId=h5bacf7dac4</w:t>
              </w:r>
            </w:hyperlink>
            <w:r w:rsidR="002454B0">
              <w:rPr>
                <w:rFonts w:ascii="Arial" w:hAnsi="Arial" w:cs="Arial"/>
                <w:sz w:val="18"/>
                <w:szCs w:val="18"/>
              </w:rPr>
              <w:t xml:space="preserve">. </w:t>
            </w:r>
          </w:p>
          <w:p w14:paraId="1B8C290E" w14:textId="77777777" w:rsidR="00AA6ECA" w:rsidRPr="00AA6ECA" w:rsidRDefault="00AA6ECA" w:rsidP="00752B03">
            <w:pPr>
              <w:spacing w:before="60" w:after="60"/>
              <w:jc w:val="both"/>
              <w:rPr>
                <w:rFonts w:ascii="Arial" w:hAnsi="Arial" w:cs="Arial"/>
                <w:sz w:val="18"/>
                <w:szCs w:val="18"/>
              </w:rPr>
            </w:pPr>
          </w:p>
          <w:p w14:paraId="0F06DCE6" w14:textId="6B0FBAED" w:rsidR="00800CF5" w:rsidRPr="005B263A" w:rsidRDefault="00AA6ECA" w:rsidP="00752B03">
            <w:pPr>
              <w:spacing w:before="60" w:after="60"/>
              <w:jc w:val="both"/>
              <w:rPr>
                <w:rFonts w:ascii="Arial" w:hAnsi="Arial" w:cs="Arial"/>
                <w:b/>
                <w:bCs/>
                <w:sz w:val="18"/>
                <w:szCs w:val="18"/>
              </w:rPr>
            </w:pPr>
            <w:r w:rsidRPr="00AA6ECA">
              <w:rPr>
                <w:rFonts w:ascii="Arial" w:hAnsi="Arial" w:cs="Arial"/>
                <w:sz w:val="18"/>
                <w:szCs w:val="18"/>
              </w:rPr>
              <w:t>In the policy and data domains, the production and dissemination of gender-focused thematic bulletins strengthened the availability of evidence to inform State decision-making, contributing to framing violence against women with disabilities as a structural issue rather than an isolated phenomenon.</w:t>
            </w:r>
          </w:p>
        </w:tc>
      </w:tr>
      <w:tr w:rsidR="00800CF5" w:rsidRPr="00C86BDF" w14:paraId="188249EE" w14:textId="77777777" w:rsidTr="00273104">
        <w:trPr>
          <w:trHeight w:val="300"/>
        </w:trPr>
        <w:tc>
          <w:tcPr>
            <w:tcW w:w="10136" w:type="dxa"/>
            <w:tcBorders>
              <w:left w:val="double" w:sz="4" w:space="0" w:color="auto"/>
              <w:right w:val="double" w:sz="4" w:space="0" w:color="auto"/>
            </w:tcBorders>
          </w:tcPr>
          <w:p w14:paraId="074FB93F" w14:textId="5A01B8B0" w:rsidR="00800CF5" w:rsidRPr="00C86BDF" w:rsidRDefault="00653143" w:rsidP="00653143">
            <w:pPr>
              <w:spacing w:after="0" w:line="240" w:lineRule="auto"/>
              <w:jc w:val="both"/>
              <w:rPr>
                <w:rFonts w:ascii="Arial" w:hAnsi="Arial" w:cs="Arial"/>
                <w:sz w:val="18"/>
                <w:szCs w:val="18"/>
              </w:rPr>
            </w:pPr>
            <w:r w:rsidRPr="00653143">
              <w:rPr>
                <w:rFonts w:ascii="Arial" w:hAnsi="Arial" w:cs="Arial"/>
                <w:i/>
                <w:iCs/>
                <w:sz w:val="20"/>
              </w:rPr>
              <w:t>How</w:t>
            </w:r>
            <w:r w:rsidRPr="00653143">
              <w:rPr>
                <w:rFonts w:ascii="Arial" w:hAnsi="Arial" w:cs="Arial"/>
                <w:i/>
                <w:iCs/>
                <w:sz w:val="20"/>
                <w:szCs w:val="20"/>
              </w:rPr>
              <w:t xml:space="preserve"> have the specific actions undertaken by the programme contributed </w:t>
            </w:r>
            <w:r w:rsidRPr="00653143">
              <w:rPr>
                <w:rFonts w:ascii="Arial" w:hAnsi="Arial" w:cs="Arial"/>
                <w:i/>
                <w:iCs/>
                <w:sz w:val="20"/>
                <w:szCs w:val="20"/>
                <w:u w:val="single"/>
              </w:rPr>
              <w:t>directly</w:t>
            </w:r>
            <w:r w:rsidRPr="00653143">
              <w:rPr>
                <w:rFonts w:ascii="Arial" w:hAnsi="Arial" w:cs="Arial"/>
                <w:i/>
                <w:iCs/>
                <w:sz w:val="20"/>
                <w:szCs w:val="20"/>
              </w:rPr>
              <w:t xml:space="preserve"> to the empowerment of women and girls with disabilities?  </w:t>
            </w:r>
          </w:p>
        </w:tc>
      </w:tr>
      <w:tr w:rsidR="00800CF5" w:rsidRPr="00C86BDF" w14:paraId="1293790F" w14:textId="77777777" w:rsidTr="00273104">
        <w:trPr>
          <w:trHeight w:val="300"/>
        </w:trPr>
        <w:tc>
          <w:tcPr>
            <w:tcW w:w="10136" w:type="dxa"/>
            <w:tcBorders>
              <w:left w:val="double" w:sz="4" w:space="0" w:color="auto"/>
              <w:right w:val="double" w:sz="4" w:space="0" w:color="auto"/>
            </w:tcBorders>
          </w:tcPr>
          <w:p w14:paraId="16D401E5" w14:textId="316B6A88" w:rsidR="0010676C" w:rsidRPr="0010676C" w:rsidRDefault="0081711A" w:rsidP="0080701C">
            <w:pPr>
              <w:spacing w:before="60" w:after="60"/>
              <w:jc w:val="both"/>
              <w:rPr>
                <w:rFonts w:ascii="Arial" w:hAnsi="Arial" w:cs="Arial"/>
                <w:sz w:val="18"/>
                <w:szCs w:val="18"/>
              </w:rPr>
            </w:pPr>
            <w:r w:rsidRPr="0081711A">
              <w:rPr>
                <w:rFonts w:ascii="Arial" w:hAnsi="Arial" w:cs="Arial"/>
                <w:sz w:val="18"/>
                <w:szCs w:val="18"/>
              </w:rPr>
              <w:t>The programme’s actions directly contributed to the empowerment of women and girls with disabilities by strengthening their ability to exercise agency, shape narratives and occupy public spaces as rights holders and leaders. This was reflected, among others, in the mini campaign on legislative harmonization, which placed the voices and perspectives of women with disabilities at the centre of the public debate, as well as in the creation of differentiated participation spaces, the production of accessible, evidence-based materials, and their active engagement in policy dialogue and legislative processes.</w:t>
            </w:r>
          </w:p>
          <w:p w14:paraId="5E596496" w14:textId="77777777" w:rsidR="0010676C" w:rsidRPr="0010676C" w:rsidRDefault="0010676C" w:rsidP="0080701C">
            <w:pPr>
              <w:spacing w:before="60" w:after="60"/>
              <w:jc w:val="both"/>
              <w:rPr>
                <w:rFonts w:ascii="Arial" w:hAnsi="Arial" w:cs="Arial"/>
                <w:sz w:val="18"/>
                <w:szCs w:val="18"/>
              </w:rPr>
            </w:pPr>
          </w:p>
          <w:p w14:paraId="2674C9C0" w14:textId="77777777" w:rsidR="0010676C" w:rsidRPr="0010676C" w:rsidRDefault="0010676C" w:rsidP="0080701C">
            <w:pPr>
              <w:spacing w:before="60" w:after="60"/>
              <w:jc w:val="both"/>
              <w:rPr>
                <w:rFonts w:ascii="Arial" w:hAnsi="Arial" w:cs="Arial"/>
                <w:sz w:val="18"/>
                <w:szCs w:val="18"/>
              </w:rPr>
            </w:pPr>
            <w:r w:rsidRPr="0010676C">
              <w:rPr>
                <w:rFonts w:ascii="Arial" w:hAnsi="Arial" w:cs="Arial"/>
                <w:sz w:val="18"/>
                <w:szCs w:val="18"/>
              </w:rPr>
              <w:t>Grounded in the findings of Boletina No. 2 —which revealed that 56% of women with disabilities in Guatemala have experienced violence— the campaign highlighted real-life stories of women with disabilities, including Susi (a woman with visual impairment), María and Alejandra, who transformed their experiences of violence and exclusion into a collective narrative of resistance, memory and action. Through accessible formats and messages built from their own voices, the campaign enabled women with disabilities to move from being subjects of diagnosis to protagonists of public discourse, influencing the national conversation on gender-based violence.</w:t>
            </w:r>
          </w:p>
          <w:p w14:paraId="696C9CDF" w14:textId="77777777" w:rsidR="0010676C" w:rsidRPr="0010676C" w:rsidRDefault="0010676C" w:rsidP="0010676C">
            <w:pPr>
              <w:spacing w:before="60" w:after="60"/>
              <w:rPr>
                <w:rFonts w:ascii="Arial" w:hAnsi="Arial" w:cs="Arial"/>
                <w:sz w:val="18"/>
                <w:szCs w:val="18"/>
              </w:rPr>
            </w:pPr>
          </w:p>
          <w:p w14:paraId="64DD22F8" w14:textId="32F9A7B2" w:rsidR="00800CF5" w:rsidRPr="00C86BDF" w:rsidRDefault="0010676C" w:rsidP="0010676C">
            <w:pPr>
              <w:spacing w:before="60" w:after="60"/>
              <w:jc w:val="both"/>
              <w:rPr>
                <w:rFonts w:ascii="Arial" w:hAnsi="Arial" w:cs="Arial"/>
                <w:sz w:val="18"/>
                <w:szCs w:val="18"/>
              </w:rPr>
            </w:pPr>
            <w:r w:rsidRPr="0010676C">
              <w:rPr>
                <w:rFonts w:ascii="Arial" w:hAnsi="Arial" w:cs="Arial"/>
                <w:sz w:val="18"/>
                <w:szCs w:val="18"/>
              </w:rPr>
              <w:t>This process strengthened individual and collective empowerment, increased social recognition of women with disabilities as political actors, and contributed to positioning violence against women with disabilities as a structural issue requiring differentiated responses across public policies, protection systems and normative frameworks</w:t>
            </w:r>
            <w:r w:rsidR="00AA6ECA" w:rsidRPr="00AA6ECA">
              <w:rPr>
                <w:rFonts w:ascii="Arial" w:hAnsi="Arial" w:cs="Arial"/>
                <w:sz w:val="18"/>
                <w:szCs w:val="18"/>
              </w:rPr>
              <w:t>.</w:t>
            </w:r>
            <w:r w:rsidR="00752B03">
              <w:rPr>
                <w:rFonts w:ascii="Arial" w:hAnsi="Arial" w:cs="Arial"/>
                <w:sz w:val="18"/>
                <w:szCs w:val="18"/>
              </w:rPr>
              <w:t xml:space="preserve"> </w:t>
            </w:r>
            <w:r w:rsidR="00CD7F49">
              <w:rPr>
                <w:rFonts w:ascii="Arial" w:hAnsi="Arial" w:cs="Arial"/>
                <w:sz w:val="18"/>
                <w:szCs w:val="18"/>
              </w:rPr>
              <w:t xml:space="preserve">Links </w:t>
            </w:r>
            <w:hyperlink r:id="rId48" w:history="1">
              <w:r w:rsidR="00CD7F49" w:rsidRPr="00F50482">
                <w:rPr>
                  <w:rStyle w:val="Hipervnculo"/>
                  <w:rFonts w:ascii="Arial" w:hAnsi="Arial" w:cs="Arial"/>
                  <w:sz w:val="18"/>
                  <w:szCs w:val="18"/>
                </w:rPr>
                <w:t>https://www.instagram.com/p/DRdIccsEvxW/?igsh=MWYyY2RpNTBqNDlxag%3D%3D</w:t>
              </w:r>
            </w:hyperlink>
            <w:r w:rsidR="004C4005">
              <w:rPr>
                <w:rFonts w:ascii="Arial" w:hAnsi="Arial" w:cs="Arial"/>
                <w:sz w:val="18"/>
                <w:szCs w:val="18"/>
              </w:rPr>
              <w:t>.</w:t>
            </w:r>
            <w:r w:rsidR="00CD7F49">
              <w:rPr>
                <w:rFonts w:ascii="Arial" w:hAnsi="Arial" w:cs="Arial"/>
                <w:sz w:val="18"/>
                <w:szCs w:val="18"/>
              </w:rPr>
              <w:t xml:space="preserve"> </w:t>
            </w:r>
          </w:p>
        </w:tc>
      </w:tr>
      <w:tr w:rsidR="00653143" w:rsidRPr="00C86BDF" w14:paraId="419463C2" w14:textId="77777777" w:rsidTr="00273104">
        <w:trPr>
          <w:trHeight w:val="300"/>
        </w:trPr>
        <w:tc>
          <w:tcPr>
            <w:tcW w:w="10136" w:type="dxa"/>
            <w:tcBorders>
              <w:left w:val="double" w:sz="4" w:space="0" w:color="auto"/>
              <w:right w:val="double" w:sz="4" w:space="0" w:color="auto"/>
            </w:tcBorders>
          </w:tcPr>
          <w:p w14:paraId="1D7C389B" w14:textId="44BD22F0" w:rsidR="00653143" w:rsidRPr="00C86BDF" w:rsidRDefault="00653143" w:rsidP="00653143">
            <w:pPr>
              <w:spacing w:after="0" w:line="240" w:lineRule="auto"/>
              <w:jc w:val="both"/>
              <w:rPr>
                <w:rFonts w:ascii="Arial" w:hAnsi="Arial" w:cs="Arial"/>
                <w:sz w:val="18"/>
                <w:szCs w:val="18"/>
              </w:rPr>
            </w:pPr>
            <w:r w:rsidRPr="00653143">
              <w:rPr>
                <w:rFonts w:ascii="Arial" w:hAnsi="Arial" w:cs="Arial"/>
                <w:i/>
                <w:iCs/>
                <w:sz w:val="20"/>
                <w:szCs w:val="20"/>
              </w:rPr>
              <w:t>How did women with disabilities and women</w:t>
            </w:r>
            <w:r w:rsidR="00201EAC">
              <w:rPr>
                <w:rFonts w:ascii="Arial" w:hAnsi="Arial" w:cs="Arial"/>
                <w:i/>
                <w:iCs/>
                <w:sz w:val="20"/>
                <w:szCs w:val="20"/>
              </w:rPr>
              <w:t xml:space="preserve"> led OPD </w:t>
            </w:r>
            <w:r w:rsidRPr="00653143">
              <w:rPr>
                <w:rFonts w:ascii="Arial" w:hAnsi="Arial" w:cs="Arial"/>
                <w:i/>
                <w:iCs/>
                <w:sz w:val="20"/>
                <w:szCs w:val="20"/>
              </w:rPr>
              <w:t>group</w:t>
            </w:r>
            <w:r w:rsidR="00201EAC">
              <w:rPr>
                <w:rFonts w:ascii="Arial" w:hAnsi="Arial" w:cs="Arial"/>
                <w:i/>
                <w:iCs/>
                <w:sz w:val="20"/>
                <w:szCs w:val="20"/>
              </w:rPr>
              <w:t>s (informal/formal)</w:t>
            </w:r>
            <w:r w:rsidRPr="00653143">
              <w:rPr>
                <w:rFonts w:ascii="Arial" w:hAnsi="Arial" w:cs="Arial"/>
                <w:i/>
                <w:iCs/>
                <w:sz w:val="20"/>
                <w:szCs w:val="20"/>
              </w:rPr>
              <w:t xml:space="preserve"> participate in the implementation?</w:t>
            </w:r>
            <w:r>
              <w:rPr>
                <w:rFonts w:ascii="Arial" w:hAnsi="Arial" w:cs="Arial"/>
                <w:i/>
                <w:iCs/>
                <w:sz w:val="20"/>
                <w:szCs w:val="20"/>
              </w:rPr>
              <w:t xml:space="preserve"> </w:t>
            </w:r>
          </w:p>
        </w:tc>
      </w:tr>
      <w:tr w:rsidR="00653143" w:rsidRPr="00C86BDF" w14:paraId="5F5C0F8F" w14:textId="77777777" w:rsidTr="00273104">
        <w:trPr>
          <w:trHeight w:val="300"/>
        </w:trPr>
        <w:tc>
          <w:tcPr>
            <w:tcW w:w="10136" w:type="dxa"/>
            <w:tcBorders>
              <w:left w:val="double" w:sz="4" w:space="0" w:color="auto"/>
              <w:right w:val="double" w:sz="4" w:space="0" w:color="auto"/>
            </w:tcBorders>
          </w:tcPr>
          <w:p w14:paraId="07A7EC1A" w14:textId="77777777" w:rsidR="00B761B1" w:rsidRPr="00B761B1" w:rsidRDefault="00B761B1" w:rsidP="00B761B1">
            <w:pPr>
              <w:spacing w:before="60" w:after="60"/>
              <w:rPr>
                <w:rFonts w:ascii="Arial" w:hAnsi="Arial" w:cs="Arial"/>
                <w:sz w:val="18"/>
                <w:szCs w:val="18"/>
              </w:rPr>
            </w:pPr>
            <w:r w:rsidRPr="00B761B1">
              <w:rPr>
                <w:rFonts w:ascii="Arial" w:hAnsi="Arial" w:cs="Arial"/>
                <w:sz w:val="18"/>
                <w:szCs w:val="18"/>
              </w:rPr>
              <w:t>At the local level, women with disabilities and women-led groups played an active role in the implementation of inclusive policies, particularly in the municipality of San Juan Ermita. Women participated directly in the validation of the Municipal Disability Registry and in the development of the Municipal Strategy for the Inclusion of Persons with Disabilities “No Tenemos Límites”.</w:t>
            </w:r>
          </w:p>
          <w:p w14:paraId="5019585E" w14:textId="77777777" w:rsidR="00B761B1" w:rsidRPr="00B761B1" w:rsidRDefault="00B761B1" w:rsidP="00B761B1">
            <w:pPr>
              <w:spacing w:before="60" w:after="60"/>
              <w:rPr>
                <w:rFonts w:ascii="Arial" w:hAnsi="Arial" w:cs="Arial"/>
                <w:sz w:val="16"/>
                <w:szCs w:val="16"/>
              </w:rPr>
            </w:pPr>
          </w:p>
          <w:p w14:paraId="627937BC" w14:textId="775FED74" w:rsidR="00653143" w:rsidRPr="00C86BDF" w:rsidRDefault="00B761B1" w:rsidP="00B761B1">
            <w:pPr>
              <w:spacing w:before="60" w:after="60"/>
              <w:jc w:val="both"/>
              <w:rPr>
                <w:rFonts w:ascii="Arial" w:hAnsi="Arial" w:cs="Arial"/>
                <w:sz w:val="18"/>
                <w:szCs w:val="18"/>
              </w:rPr>
            </w:pPr>
            <w:r w:rsidRPr="00B761B1">
              <w:rPr>
                <w:rFonts w:ascii="Arial" w:hAnsi="Arial" w:cs="Arial"/>
                <w:sz w:val="18"/>
                <w:szCs w:val="18"/>
              </w:rPr>
              <w:t>Their engagement influenced the prioritization of actions related to access to services, social protection, prevention of violence and community participation, ensuring that the municipal strategy reflected the specific realities of women with disabilities in rural contexts. This involvement strengthened local leadership and translated gender equality into concrete municipal planning and governance decisions.</w:t>
            </w:r>
          </w:p>
        </w:tc>
      </w:tr>
    </w:tbl>
    <w:p w14:paraId="7F503B62" w14:textId="77777777" w:rsidR="00800CF5" w:rsidRPr="001D6A75" w:rsidRDefault="00800CF5" w:rsidP="001D6A75">
      <w:pPr>
        <w:spacing w:after="0" w:line="240" w:lineRule="auto"/>
        <w:jc w:val="both"/>
        <w:rPr>
          <w:rFonts w:ascii="Arial" w:hAnsi="Arial" w:cs="Arial"/>
          <w:i/>
          <w:iCs/>
          <w:sz w:val="20"/>
        </w:rPr>
      </w:pPr>
    </w:p>
    <w:p w14:paraId="2BD1BC04" w14:textId="77777777" w:rsidR="00377743" w:rsidRPr="00D76914" w:rsidRDefault="00377743" w:rsidP="002C6E58">
      <w:pPr>
        <w:spacing w:after="0" w:line="240" w:lineRule="auto"/>
        <w:rPr>
          <w:b/>
          <w:sz w:val="20"/>
        </w:rPr>
      </w:pPr>
    </w:p>
    <w:p w14:paraId="172F3EC5" w14:textId="57C9ADF2" w:rsidR="006F2A8E" w:rsidRDefault="00377743" w:rsidP="00282318">
      <w:pPr>
        <w:pStyle w:val="Ttulo1"/>
        <w:numPr>
          <w:ilvl w:val="0"/>
          <w:numId w:val="13"/>
        </w:numPr>
        <w:jc w:val="left"/>
        <w:rPr>
          <w:sz w:val="24"/>
          <w:szCs w:val="24"/>
          <w:lang w:val="en-GB"/>
        </w:rPr>
      </w:pPr>
      <w:r w:rsidRPr="08A30F23">
        <w:rPr>
          <w:sz w:val="24"/>
          <w:szCs w:val="24"/>
        </w:rPr>
        <w:t>Full and effective participation of persons with disabilities</w:t>
      </w:r>
      <w:r w:rsidR="00A80157" w:rsidRPr="08A30F23">
        <w:rPr>
          <w:sz w:val="24"/>
          <w:szCs w:val="24"/>
          <w:lang w:val="en-GB"/>
        </w:rPr>
        <w:t xml:space="preserve"> </w:t>
      </w:r>
      <w:r w:rsidR="007B536B" w:rsidRPr="08A30F23">
        <w:rPr>
          <w:sz w:val="24"/>
          <w:szCs w:val="24"/>
          <w:lang w:val="en-GB"/>
        </w:rPr>
        <w:t xml:space="preserve"> </w:t>
      </w:r>
    </w:p>
    <w:p w14:paraId="319D95AE" w14:textId="0E1DF41A" w:rsidR="009C6D99" w:rsidRDefault="009C6D99" w:rsidP="006207BC">
      <w:pPr>
        <w:spacing w:after="0" w:line="240" w:lineRule="auto"/>
        <w:jc w:val="both"/>
        <w:rPr>
          <w:rFonts w:ascii="Arial" w:hAnsi="Arial" w:cs="Arial"/>
          <w:i/>
          <w:iCs/>
          <w:sz w:val="20"/>
        </w:rPr>
      </w:pPr>
    </w:p>
    <w:tbl>
      <w:tblPr>
        <w:tblStyle w:val="Tablaconcuadrcula"/>
        <w:tblW w:w="0" w:type="auto"/>
        <w:tblLook w:val="04A0" w:firstRow="1" w:lastRow="0" w:firstColumn="1" w:lastColumn="0" w:noHBand="0" w:noVBand="1"/>
        <w:tblCaption w:val="Outcome 1"/>
        <w:tblDescription w:val="This table includes the project's outcome statement."/>
      </w:tblPr>
      <w:tblGrid>
        <w:gridCol w:w="10050"/>
      </w:tblGrid>
      <w:tr w:rsidR="009C6D99" w:rsidRPr="00C86BDF" w14:paraId="64FB69B8" w14:textId="77777777" w:rsidTr="00273104">
        <w:trPr>
          <w:trHeight w:val="300"/>
        </w:trPr>
        <w:tc>
          <w:tcPr>
            <w:tcW w:w="10136" w:type="dxa"/>
            <w:tcBorders>
              <w:top w:val="double" w:sz="4" w:space="0" w:color="auto"/>
              <w:left w:val="double" w:sz="4" w:space="0" w:color="auto"/>
              <w:right w:val="double" w:sz="4" w:space="0" w:color="auto"/>
            </w:tcBorders>
          </w:tcPr>
          <w:p w14:paraId="626E17EA" w14:textId="77777777" w:rsidR="009C6D99" w:rsidRPr="009C6D99" w:rsidRDefault="009C6D99" w:rsidP="009C6D99">
            <w:pPr>
              <w:spacing w:after="0" w:line="240" w:lineRule="auto"/>
              <w:jc w:val="both"/>
              <w:rPr>
                <w:rFonts w:ascii="Arial" w:hAnsi="Arial" w:cs="Arial"/>
                <w:i/>
                <w:sz w:val="20"/>
              </w:rPr>
            </w:pPr>
            <w:r w:rsidRPr="009C6D99">
              <w:rPr>
                <w:rFonts w:ascii="Arial" w:hAnsi="Arial" w:cs="Arial"/>
                <w:i/>
                <w:sz w:val="20"/>
              </w:rPr>
              <w:t xml:space="preserve">How did the programme consider the barriers faced by persons with disabilities for effective participation? </w:t>
            </w:r>
          </w:p>
          <w:p w14:paraId="3849096D" w14:textId="42DED9CE" w:rsidR="009C6D99" w:rsidRPr="00C86BDF" w:rsidRDefault="009C6D99" w:rsidP="00273104">
            <w:pPr>
              <w:spacing w:after="0" w:line="240" w:lineRule="auto"/>
              <w:jc w:val="both"/>
              <w:rPr>
                <w:rFonts w:ascii="Arial" w:hAnsi="Arial" w:cs="Arial"/>
                <w:b/>
                <w:bCs/>
                <w:sz w:val="18"/>
                <w:szCs w:val="18"/>
              </w:rPr>
            </w:pPr>
          </w:p>
        </w:tc>
      </w:tr>
      <w:tr w:rsidR="009C6D99" w:rsidRPr="00C86BDF" w14:paraId="3A748272" w14:textId="77777777" w:rsidTr="00273104">
        <w:trPr>
          <w:trHeight w:val="300"/>
        </w:trPr>
        <w:tc>
          <w:tcPr>
            <w:tcW w:w="10136" w:type="dxa"/>
            <w:tcBorders>
              <w:left w:val="double" w:sz="4" w:space="0" w:color="auto"/>
              <w:right w:val="double" w:sz="4" w:space="0" w:color="auto"/>
            </w:tcBorders>
          </w:tcPr>
          <w:p w14:paraId="66ECC9B3" w14:textId="77777777" w:rsidR="002344D2" w:rsidRPr="002344D2" w:rsidRDefault="002344D2" w:rsidP="002344D2">
            <w:pPr>
              <w:spacing w:before="60" w:after="60"/>
              <w:jc w:val="both"/>
              <w:rPr>
                <w:rFonts w:ascii="Arial" w:hAnsi="Arial" w:cs="Arial"/>
                <w:sz w:val="18"/>
                <w:szCs w:val="18"/>
              </w:rPr>
            </w:pPr>
            <w:r w:rsidRPr="002344D2">
              <w:rPr>
                <w:rFonts w:ascii="Arial" w:hAnsi="Arial" w:cs="Arial"/>
                <w:sz w:val="18"/>
                <w:szCs w:val="18"/>
              </w:rPr>
              <w:lastRenderedPageBreak/>
              <w:t>From the outset, the programme adopted an intentional and anticipatory approach to participation, identifying and addressing potential barriers that could limit the full and effective engagement of persons with disabilities. Accessibility considerations were integrated at the design stage of activities, rather than treated as ad hoc adjustments during implementation.</w:t>
            </w:r>
          </w:p>
          <w:p w14:paraId="2502CE1E" w14:textId="77777777" w:rsidR="002344D2" w:rsidRPr="002344D2" w:rsidRDefault="002344D2" w:rsidP="002344D2">
            <w:pPr>
              <w:spacing w:before="60" w:after="60"/>
              <w:jc w:val="both"/>
              <w:rPr>
                <w:rFonts w:ascii="Arial" w:hAnsi="Arial" w:cs="Arial"/>
                <w:sz w:val="18"/>
                <w:szCs w:val="18"/>
              </w:rPr>
            </w:pPr>
          </w:p>
          <w:p w14:paraId="77AA1290" w14:textId="3821660E" w:rsidR="002344D2" w:rsidRPr="002344D2" w:rsidRDefault="002344D2" w:rsidP="002344D2">
            <w:pPr>
              <w:spacing w:before="60" w:after="60"/>
              <w:jc w:val="both"/>
              <w:rPr>
                <w:rFonts w:ascii="Arial" w:hAnsi="Arial" w:cs="Arial"/>
                <w:sz w:val="18"/>
                <w:szCs w:val="18"/>
              </w:rPr>
            </w:pPr>
            <w:r w:rsidRPr="002344D2">
              <w:rPr>
                <w:rFonts w:ascii="Arial" w:hAnsi="Arial" w:cs="Arial"/>
                <w:sz w:val="18"/>
                <w:szCs w:val="18"/>
              </w:rPr>
              <w:t>Training and consultation processes were planned to use an inclusive and rights-based lens, ensuring that physical, communication, attitudinal and age-related barriers were mitigated. This approach was reflected in the development of accessible calls for participation, the selection of appropriate and barrier-free venues, and the provision of reasonable accommodation tailored to participants’ needs, including interpretation in Guatemalan Sign Language, accessible reading materials and multisensory methodologies.</w:t>
            </w:r>
          </w:p>
          <w:p w14:paraId="52970AF5" w14:textId="77777777" w:rsidR="002344D2" w:rsidRPr="002344D2" w:rsidRDefault="002344D2" w:rsidP="002344D2">
            <w:pPr>
              <w:spacing w:before="60" w:after="60"/>
              <w:jc w:val="both"/>
              <w:rPr>
                <w:rFonts w:ascii="Arial" w:hAnsi="Arial" w:cs="Arial"/>
                <w:sz w:val="18"/>
                <w:szCs w:val="18"/>
              </w:rPr>
            </w:pPr>
          </w:p>
          <w:p w14:paraId="078C4188" w14:textId="77777777" w:rsidR="002344D2" w:rsidRPr="002344D2" w:rsidRDefault="002344D2" w:rsidP="002344D2">
            <w:pPr>
              <w:spacing w:before="60" w:after="60"/>
              <w:jc w:val="both"/>
              <w:rPr>
                <w:rFonts w:ascii="Arial" w:hAnsi="Arial" w:cs="Arial"/>
                <w:sz w:val="18"/>
                <w:szCs w:val="18"/>
              </w:rPr>
            </w:pPr>
            <w:r w:rsidRPr="002344D2">
              <w:rPr>
                <w:rFonts w:ascii="Arial" w:hAnsi="Arial" w:cs="Arial"/>
                <w:sz w:val="18"/>
                <w:szCs w:val="18"/>
              </w:rPr>
              <w:t>The programme placed particular emphasis on addressing intersectional barriers faced by women with disabilities and by children, girls and adolescents with disabilities. For activities targeting women with disabilities, such as training and awareness-raising processes linked to gender-based violence and discrimination, the programme ensured accessible formats, participatory methodologies and the direct involvement of women with different types of disabilities as speakers and contributors, recognizing the diversity of experiences and forms of discrimination they face.</w:t>
            </w:r>
          </w:p>
          <w:p w14:paraId="2ABAC0CB" w14:textId="77777777" w:rsidR="002344D2" w:rsidRPr="002344D2" w:rsidRDefault="002344D2" w:rsidP="002344D2">
            <w:pPr>
              <w:spacing w:before="60" w:after="60"/>
              <w:jc w:val="both"/>
              <w:rPr>
                <w:rFonts w:ascii="Arial" w:hAnsi="Arial" w:cs="Arial"/>
                <w:sz w:val="18"/>
                <w:szCs w:val="18"/>
              </w:rPr>
            </w:pPr>
          </w:p>
          <w:p w14:paraId="59830309" w14:textId="77777777" w:rsidR="002344D2" w:rsidRPr="002344D2" w:rsidRDefault="002344D2" w:rsidP="002344D2">
            <w:pPr>
              <w:spacing w:before="60" w:after="60"/>
              <w:jc w:val="both"/>
              <w:rPr>
                <w:rFonts w:ascii="Arial" w:hAnsi="Arial" w:cs="Arial"/>
                <w:sz w:val="18"/>
                <w:szCs w:val="18"/>
              </w:rPr>
            </w:pPr>
            <w:r w:rsidRPr="002344D2">
              <w:rPr>
                <w:rFonts w:ascii="Arial" w:hAnsi="Arial" w:cs="Arial"/>
                <w:sz w:val="18"/>
                <w:szCs w:val="18"/>
              </w:rPr>
              <w:t>Similarly, consultations with children, girls and adolescents with disabilities were designed following principles of universal design for participation, incorporating age-appropriate, inclusive and creative methodologies. These processes accounted for cognitive, sensory and psychosocial accessibility needs, while also addressing the additional barriers linked to dependency on caregivers and the limited opportunities for children with disabilities to express their views in safe and accessible environments.</w:t>
            </w:r>
          </w:p>
          <w:p w14:paraId="12186190" w14:textId="77777777" w:rsidR="002344D2" w:rsidRPr="002344D2" w:rsidRDefault="002344D2" w:rsidP="002344D2">
            <w:pPr>
              <w:spacing w:before="60" w:after="60"/>
              <w:jc w:val="both"/>
              <w:rPr>
                <w:rFonts w:ascii="Arial" w:hAnsi="Arial" w:cs="Arial"/>
                <w:sz w:val="18"/>
                <w:szCs w:val="18"/>
              </w:rPr>
            </w:pPr>
          </w:p>
          <w:p w14:paraId="1C13B0DB" w14:textId="4C639D5D" w:rsidR="003F3E8E" w:rsidRPr="00C86BDF" w:rsidRDefault="002344D2" w:rsidP="002344D2">
            <w:pPr>
              <w:spacing w:before="60" w:after="60"/>
              <w:jc w:val="both"/>
              <w:rPr>
                <w:rFonts w:ascii="Arial" w:hAnsi="Arial" w:cs="Arial"/>
                <w:sz w:val="18"/>
                <w:szCs w:val="18"/>
              </w:rPr>
            </w:pPr>
            <w:r w:rsidRPr="002344D2">
              <w:rPr>
                <w:rFonts w:ascii="Arial" w:hAnsi="Arial" w:cs="Arial"/>
                <w:sz w:val="18"/>
                <w:szCs w:val="18"/>
              </w:rPr>
              <w:t>By embedding accessibility and inclusion measures into the conceptualization, methodology and logistical planning of activities, the programme ensured that participation was not only possible, but meaningful, safe and adapted to the diverse realities of persons with disabilities.</w:t>
            </w:r>
          </w:p>
        </w:tc>
      </w:tr>
      <w:tr w:rsidR="009C6D99" w:rsidRPr="00C86BDF" w14:paraId="4F9F205E" w14:textId="77777777" w:rsidTr="00273104">
        <w:trPr>
          <w:trHeight w:val="300"/>
        </w:trPr>
        <w:tc>
          <w:tcPr>
            <w:tcW w:w="10136" w:type="dxa"/>
            <w:tcBorders>
              <w:left w:val="double" w:sz="4" w:space="0" w:color="auto"/>
              <w:right w:val="double" w:sz="4" w:space="0" w:color="auto"/>
            </w:tcBorders>
          </w:tcPr>
          <w:p w14:paraId="4327B996" w14:textId="77777777" w:rsidR="009C6D99" w:rsidRPr="009C6D99" w:rsidRDefault="009C6D99" w:rsidP="009C6D99">
            <w:pPr>
              <w:spacing w:after="0" w:line="240" w:lineRule="auto"/>
              <w:jc w:val="both"/>
              <w:rPr>
                <w:rFonts w:ascii="Arial" w:hAnsi="Arial" w:cs="Arial"/>
                <w:i/>
                <w:iCs/>
                <w:sz w:val="20"/>
              </w:rPr>
            </w:pPr>
            <w:r w:rsidRPr="009C6D99">
              <w:rPr>
                <w:rFonts w:ascii="Arial" w:hAnsi="Arial" w:cs="Arial"/>
                <w:i/>
                <w:iCs/>
                <w:sz w:val="20"/>
              </w:rPr>
              <w:t xml:space="preserve">How were persons with disabilities involved in the programme’s governance as well as in the planning, implementation, monitoring and evaluation phases? </w:t>
            </w:r>
          </w:p>
          <w:p w14:paraId="22BD34CB" w14:textId="1DBF0493" w:rsidR="009C6D99" w:rsidRPr="005B263A" w:rsidRDefault="009C6D99" w:rsidP="00273104">
            <w:pPr>
              <w:spacing w:after="0" w:line="240" w:lineRule="auto"/>
              <w:jc w:val="both"/>
              <w:rPr>
                <w:rFonts w:ascii="Arial" w:hAnsi="Arial" w:cs="Arial"/>
                <w:b/>
                <w:bCs/>
                <w:sz w:val="18"/>
                <w:szCs w:val="18"/>
              </w:rPr>
            </w:pPr>
          </w:p>
        </w:tc>
      </w:tr>
      <w:tr w:rsidR="009C6D99" w:rsidRPr="00C86BDF" w14:paraId="54951118" w14:textId="77777777" w:rsidTr="00273104">
        <w:trPr>
          <w:trHeight w:val="300"/>
        </w:trPr>
        <w:tc>
          <w:tcPr>
            <w:tcW w:w="10136" w:type="dxa"/>
            <w:tcBorders>
              <w:left w:val="double" w:sz="4" w:space="0" w:color="auto"/>
              <w:right w:val="double" w:sz="4" w:space="0" w:color="auto"/>
            </w:tcBorders>
          </w:tcPr>
          <w:p w14:paraId="2EF0B0C2" w14:textId="77777777" w:rsidR="00A4774B" w:rsidRPr="00A4774B" w:rsidRDefault="00A4774B" w:rsidP="00A4774B">
            <w:pPr>
              <w:spacing w:before="60" w:after="60"/>
              <w:jc w:val="both"/>
              <w:rPr>
                <w:rFonts w:ascii="Arial" w:hAnsi="Arial" w:cs="Arial"/>
                <w:sz w:val="18"/>
                <w:szCs w:val="18"/>
              </w:rPr>
            </w:pPr>
            <w:r w:rsidRPr="00A4774B">
              <w:rPr>
                <w:rFonts w:ascii="Arial" w:hAnsi="Arial" w:cs="Arial"/>
                <w:sz w:val="18"/>
                <w:szCs w:val="18"/>
              </w:rPr>
              <w:t>Persons with disabilities and their representative organizations were involved in a structured manner throughout the different phases of the programme cycle, particularly in processes related to legislative harmonization in the field of disability.</w:t>
            </w:r>
          </w:p>
          <w:p w14:paraId="62B9E0BC" w14:textId="77777777" w:rsidR="00A4774B" w:rsidRPr="00A4774B" w:rsidRDefault="00A4774B" w:rsidP="00A4774B">
            <w:pPr>
              <w:spacing w:before="60" w:after="60"/>
              <w:jc w:val="both"/>
              <w:rPr>
                <w:rFonts w:ascii="Arial" w:hAnsi="Arial" w:cs="Arial"/>
                <w:sz w:val="18"/>
                <w:szCs w:val="18"/>
              </w:rPr>
            </w:pPr>
          </w:p>
          <w:p w14:paraId="7113BD05" w14:textId="16B0C599" w:rsidR="00A4774B" w:rsidRDefault="00C609D2" w:rsidP="00A4774B">
            <w:pPr>
              <w:spacing w:before="60" w:after="60"/>
              <w:jc w:val="both"/>
              <w:rPr>
                <w:rFonts w:ascii="Arial" w:hAnsi="Arial" w:cs="Arial"/>
                <w:sz w:val="18"/>
                <w:szCs w:val="18"/>
              </w:rPr>
            </w:pPr>
            <w:r w:rsidRPr="00C609D2">
              <w:rPr>
                <w:rFonts w:ascii="Arial" w:hAnsi="Arial" w:cs="Arial"/>
                <w:sz w:val="18"/>
                <w:szCs w:val="18"/>
              </w:rPr>
              <w:t xml:space="preserve">In the </w:t>
            </w:r>
            <w:r w:rsidRPr="00C609D2">
              <w:rPr>
                <w:rFonts w:ascii="Arial" w:hAnsi="Arial" w:cs="Arial"/>
                <w:b/>
                <w:bCs/>
                <w:sz w:val="18"/>
                <w:szCs w:val="18"/>
              </w:rPr>
              <w:t>planning phase</w:t>
            </w:r>
            <w:r w:rsidRPr="00C609D2">
              <w:rPr>
                <w:rFonts w:ascii="Arial" w:hAnsi="Arial" w:cs="Arial"/>
                <w:sz w:val="18"/>
                <w:szCs w:val="18"/>
              </w:rPr>
              <w:t>, a working group composed of organizations of and for persons with disabilities was established, defining the methodological approach, analytical criteria and thematic priorities guiding the legislative work, and ensuring alignment with the Convention on the Rights of Persons with Disabilities.</w:t>
            </w:r>
          </w:p>
          <w:p w14:paraId="18CBEEC5" w14:textId="77777777" w:rsidR="00C609D2" w:rsidRPr="00A4774B" w:rsidRDefault="00C609D2" w:rsidP="00A4774B">
            <w:pPr>
              <w:spacing w:before="60" w:after="60"/>
              <w:jc w:val="both"/>
              <w:rPr>
                <w:rFonts w:ascii="Arial" w:hAnsi="Arial" w:cs="Arial"/>
                <w:sz w:val="18"/>
                <w:szCs w:val="18"/>
              </w:rPr>
            </w:pPr>
          </w:p>
          <w:p w14:paraId="1D474D26" w14:textId="7E5D9B8F" w:rsidR="00A4774B" w:rsidRPr="00A4774B" w:rsidRDefault="00A4774B" w:rsidP="00A4774B">
            <w:pPr>
              <w:spacing w:before="60" w:after="60"/>
              <w:jc w:val="both"/>
              <w:rPr>
                <w:rFonts w:ascii="Arial" w:hAnsi="Arial" w:cs="Arial"/>
                <w:sz w:val="18"/>
                <w:szCs w:val="18"/>
              </w:rPr>
            </w:pPr>
            <w:r w:rsidRPr="00A4774B">
              <w:rPr>
                <w:rFonts w:ascii="Arial" w:hAnsi="Arial" w:cs="Arial"/>
                <w:sz w:val="18"/>
                <w:szCs w:val="18"/>
              </w:rPr>
              <w:t xml:space="preserve">Throughout the </w:t>
            </w:r>
            <w:r w:rsidRPr="00A4774B">
              <w:rPr>
                <w:rFonts w:ascii="Arial" w:hAnsi="Arial" w:cs="Arial"/>
                <w:b/>
                <w:bCs/>
                <w:sz w:val="18"/>
                <w:szCs w:val="18"/>
              </w:rPr>
              <w:t>implementation phase</w:t>
            </w:r>
            <w:r w:rsidRPr="00A4774B">
              <w:rPr>
                <w:rFonts w:ascii="Arial" w:hAnsi="Arial" w:cs="Arial"/>
                <w:sz w:val="18"/>
                <w:szCs w:val="18"/>
              </w:rPr>
              <w:t>, organizations led accessible and differentiated consultation processes, including specific spaces with women with disabilities and consultations with children, girls and adolescents with disabilities. These mechanisms enabled the collection of inputs reflecting diverse lived experiences and life-cycle perspectives, using age-appropriate and accessible methodologies.</w:t>
            </w:r>
            <w:r w:rsidR="00B40445">
              <w:rPr>
                <w:rFonts w:ascii="Arial" w:hAnsi="Arial" w:cs="Arial"/>
                <w:sz w:val="18"/>
                <w:szCs w:val="18"/>
              </w:rPr>
              <w:t xml:space="preserve"> </w:t>
            </w:r>
            <w:r w:rsidR="00B40445" w:rsidRPr="00B40445">
              <w:rPr>
                <w:rFonts w:ascii="Arial" w:hAnsi="Arial" w:cs="Arial"/>
                <w:sz w:val="18"/>
                <w:szCs w:val="18"/>
              </w:rPr>
              <w:t>The Consultative Council of the UNCT in Guatemala was also convened together with the Inter-Agency Task Force for Disability Inclusion, to a meeting for learning on the ongoing results and for gathering their inputs and recommendations.</w:t>
            </w:r>
          </w:p>
          <w:p w14:paraId="536766AC" w14:textId="77777777" w:rsidR="00A4774B" w:rsidRPr="00A4774B" w:rsidRDefault="00A4774B" w:rsidP="00A4774B">
            <w:pPr>
              <w:spacing w:before="60" w:after="60"/>
              <w:jc w:val="both"/>
              <w:rPr>
                <w:rFonts w:ascii="Arial" w:hAnsi="Arial" w:cs="Arial"/>
                <w:sz w:val="18"/>
                <w:szCs w:val="18"/>
              </w:rPr>
            </w:pPr>
          </w:p>
          <w:p w14:paraId="40DAB358" w14:textId="77777777" w:rsidR="00A4774B" w:rsidRPr="00A4774B" w:rsidRDefault="00A4774B" w:rsidP="00A4774B">
            <w:pPr>
              <w:spacing w:before="60" w:after="60"/>
              <w:jc w:val="both"/>
              <w:rPr>
                <w:rFonts w:ascii="Arial" w:hAnsi="Arial" w:cs="Arial"/>
                <w:sz w:val="18"/>
                <w:szCs w:val="18"/>
              </w:rPr>
            </w:pPr>
            <w:r w:rsidRPr="00A4774B">
              <w:rPr>
                <w:rFonts w:ascii="Arial" w:hAnsi="Arial" w:cs="Arial"/>
                <w:sz w:val="18"/>
                <w:szCs w:val="18"/>
              </w:rPr>
              <w:t>In parallel, adult persons with disabilities and participating organizations systematized and validated the inputs generated through these consultations, progressively incorporating them into the review and refinement of the draft bill. This work was carried out through successive technical and participatory sessions, which allowed for ongoing monitoring of how contributions were integrated and for adjustments to be made as needed.</w:t>
            </w:r>
          </w:p>
          <w:p w14:paraId="211F0F29" w14:textId="77777777" w:rsidR="00A4774B" w:rsidRPr="00A4774B" w:rsidRDefault="00A4774B" w:rsidP="00A4774B">
            <w:pPr>
              <w:spacing w:before="60" w:after="60"/>
              <w:jc w:val="both"/>
              <w:rPr>
                <w:rFonts w:ascii="Arial" w:hAnsi="Arial" w:cs="Arial"/>
                <w:sz w:val="18"/>
                <w:szCs w:val="18"/>
              </w:rPr>
            </w:pPr>
          </w:p>
          <w:p w14:paraId="26A9A113" w14:textId="3F9569B7" w:rsidR="003F3E8E" w:rsidRPr="005B263A" w:rsidRDefault="00A4774B" w:rsidP="00A4774B">
            <w:pPr>
              <w:spacing w:before="60" w:after="60"/>
              <w:jc w:val="both"/>
              <w:rPr>
                <w:rFonts w:ascii="Arial" w:hAnsi="Arial" w:cs="Arial"/>
                <w:b/>
                <w:bCs/>
                <w:sz w:val="18"/>
                <w:szCs w:val="18"/>
              </w:rPr>
            </w:pPr>
            <w:r w:rsidRPr="00A4774B">
              <w:rPr>
                <w:rFonts w:ascii="Arial" w:hAnsi="Arial" w:cs="Arial"/>
                <w:sz w:val="18"/>
                <w:szCs w:val="18"/>
              </w:rPr>
              <w:lastRenderedPageBreak/>
              <w:t xml:space="preserve">Finally, during the </w:t>
            </w:r>
            <w:r w:rsidRPr="00A4774B">
              <w:rPr>
                <w:rFonts w:ascii="Arial" w:hAnsi="Arial" w:cs="Arial"/>
                <w:b/>
                <w:bCs/>
                <w:sz w:val="18"/>
                <w:szCs w:val="18"/>
              </w:rPr>
              <w:t>advocacy phase</w:t>
            </w:r>
            <w:r w:rsidRPr="00A4774B">
              <w:rPr>
                <w:rFonts w:ascii="Arial" w:hAnsi="Arial" w:cs="Arial"/>
                <w:sz w:val="18"/>
                <w:szCs w:val="18"/>
              </w:rPr>
              <w:t>, organizations actively engaged in the dissemination of the legislative proposal and its presentation to key actors within the Legislative Branch. As part of this process, accessible scripts and key messages were developed to facilitate understanding of the initiative and promote informed participation of persons with disabilities in the public debate.</w:t>
            </w:r>
          </w:p>
        </w:tc>
      </w:tr>
      <w:tr w:rsidR="009C6D99" w:rsidRPr="00C86BDF" w14:paraId="097921C7" w14:textId="77777777" w:rsidTr="00273104">
        <w:trPr>
          <w:trHeight w:val="300"/>
        </w:trPr>
        <w:tc>
          <w:tcPr>
            <w:tcW w:w="10136" w:type="dxa"/>
            <w:tcBorders>
              <w:left w:val="double" w:sz="4" w:space="0" w:color="auto"/>
              <w:right w:val="double" w:sz="4" w:space="0" w:color="auto"/>
            </w:tcBorders>
          </w:tcPr>
          <w:p w14:paraId="02764A43" w14:textId="77777777" w:rsidR="009C6D99" w:rsidRPr="009C6D99" w:rsidRDefault="009C6D99" w:rsidP="009C6D99">
            <w:pPr>
              <w:spacing w:after="0" w:line="240" w:lineRule="auto"/>
              <w:jc w:val="both"/>
              <w:rPr>
                <w:rFonts w:ascii="Arial" w:hAnsi="Arial" w:cs="Arial"/>
                <w:i/>
                <w:iCs/>
                <w:sz w:val="20"/>
                <w:szCs w:val="20"/>
              </w:rPr>
            </w:pPr>
            <w:r w:rsidRPr="009C6D99">
              <w:rPr>
                <w:rFonts w:ascii="Arial" w:hAnsi="Arial" w:cs="Arial"/>
                <w:i/>
                <w:iCs/>
                <w:sz w:val="20"/>
              </w:rPr>
              <w:lastRenderedPageBreak/>
              <w:t>How</w:t>
            </w:r>
            <w:r w:rsidRPr="009C6D99">
              <w:rPr>
                <w:rFonts w:ascii="Arial" w:hAnsi="Arial" w:cs="Arial"/>
                <w:i/>
                <w:iCs/>
                <w:sz w:val="20"/>
                <w:szCs w:val="20"/>
              </w:rPr>
              <w:t xml:space="preserve"> have the specific actions undertaken by the programme contributed </w:t>
            </w:r>
            <w:r w:rsidRPr="009C6D99">
              <w:rPr>
                <w:rFonts w:ascii="Arial" w:hAnsi="Arial" w:cs="Arial"/>
                <w:i/>
                <w:iCs/>
                <w:sz w:val="20"/>
                <w:szCs w:val="20"/>
                <w:u w:val="single"/>
              </w:rPr>
              <w:t>directly</w:t>
            </w:r>
            <w:r w:rsidRPr="009C6D99">
              <w:rPr>
                <w:rFonts w:ascii="Arial" w:hAnsi="Arial" w:cs="Arial"/>
                <w:i/>
                <w:iCs/>
                <w:sz w:val="20"/>
                <w:szCs w:val="20"/>
              </w:rPr>
              <w:t xml:space="preserve"> to the full and effective participation of persons with disabilities?   </w:t>
            </w:r>
          </w:p>
          <w:p w14:paraId="75BDB296" w14:textId="1E9EE86F" w:rsidR="009C6D99" w:rsidRPr="00C86BDF" w:rsidRDefault="009C6D99" w:rsidP="00273104">
            <w:pPr>
              <w:spacing w:after="0" w:line="240" w:lineRule="auto"/>
              <w:jc w:val="both"/>
              <w:rPr>
                <w:rFonts w:ascii="Arial" w:hAnsi="Arial" w:cs="Arial"/>
                <w:sz w:val="18"/>
                <w:szCs w:val="18"/>
              </w:rPr>
            </w:pPr>
          </w:p>
        </w:tc>
      </w:tr>
      <w:tr w:rsidR="009C6D99" w:rsidRPr="00C86BDF" w14:paraId="441DA4E5" w14:textId="77777777" w:rsidTr="00273104">
        <w:trPr>
          <w:trHeight w:val="300"/>
        </w:trPr>
        <w:tc>
          <w:tcPr>
            <w:tcW w:w="10136" w:type="dxa"/>
            <w:tcBorders>
              <w:left w:val="double" w:sz="4" w:space="0" w:color="auto"/>
              <w:right w:val="double" w:sz="4" w:space="0" w:color="auto"/>
            </w:tcBorders>
          </w:tcPr>
          <w:p w14:paraId="6985EC02" w14:textId="77777777" w:rsidR="00926D81" w:rsidRPr="00926D81" w:rsidRDefault="00926D81" w:rsidP="00926D81">
            <w:pPr>
              <w:spacing w:before="60" w:after="60"/>
              <w:jc w:val="both"/>
              <w:rPr>
                <w:rFonts w:ascii="Arial" w:hAnsi="Arial" w:cs="Arial"/>
                <w:sz w:val="18"/>
                <w:szCs w:val="18"/>
              </w:rPr>
            </w:pPr>
            <w:r w:rsidRPr="00926D81">
              <w:rPr>
                <w:rFonts w:ascii="Arial" w:hAnsi="Arial" w:cs="Arial"/>
                <w:sz w:val="18"/>
                <w:szCs w:val="18"/>
              </w:rPr>
              <w:t>The programme’s actions directly and progressively contributed to strengthening the full and effective participation of persons with disabilities, generating sustained changes in their capacities for organization, advocacy and engagement in public affairs.</w:t>
            </w:r>
          </w:p>
          <w:p w14:paraId="51BC0029" w14:textId="77777777" w:rsidR="00926D81" w:rsidRPr="00926D81" w:rsidRDefault="00926D81" w:rsidP="00926D81">
            <w:pPr>
              <w:spacing w:before="60" w:after="60"/>
              <w:jc w:val="both"/>
              <w:rPr>
                <w:rFonts w:ascii="Arial" w:hAnsi="Arial" w:cs="Arial"/>
                <w:sz w:val="18"/>
                <w:szCs w:val="18"/>
              </w:rPr>
            </w:pPr>
          </w:p>
          <w:p w14:paraId="345F1344" w14:textId="77777777" w:rsidR="00926D81" w:rsidRPr="00926D81" w:rsidRDefault="00926D81" w:rsidP="00926D81">
            <w:pPr>
              <w:spacing w:before="60" w:after="60"/>
              <w:jc w:val="both"/>
              <w:rPr>
                <w:rFonts w:ascii="Arial" w:hAnsi="Arial" w:cs="Arial"/>
                <w:sz w:val="18"/>
                <w:szCs w:val="18"/>
              </w:rPr>
            </w:pPr>
            <w:r w:rsidRPr="00926D81">
              <w:rPr>
                <w:rFonts w:ascii="Arial" w:hAnsi="Arial" w:cs="Arial"/>
                <w:sz w:val="18"/>
                <w:szCs w:val="18"/>
              </w:rPr>
              <w:t>In the case of women with disabilities, sustained accompaniment and differentiated capacity-building processes enabled a clear shift from limited initial participation towards more structured and autonomous collective engagement. Through accessible, playful and experiential methodologies, women strengthened their ability to analyze the structural barriers they face —including violence, economic exclusion and restrictions on sexual and reproductive rights— and to translate lived experiences into collective messages, advocacy proposals and public action, consolidating organizational expressions at territorial and national levels.</w:t>
            </w:r>
          </w:p>
          <w:p w14:paraId="3E72E089" w14:textId="77777777" w:rsidR="00926D81" w:rsidRPr="00926D81" w:rsidRDefault="00926D81" w:rsidP="00926D81">
            <w:pPr>
              <w:spacing w:before="60" w:after="60"/>
              <w:jc w:val="both"/>
              <w:rPr>
                <w:rFonts w:ascii="Arial" w:hAnsi="Arial" w:cs="Arial"/>
                <w:sz w:val="18"/>
                <w:szCs w:val="18"/>
              </w:rPr>
            </w:pPr>
          </w:p>
          <w:p w14:paraId="5FACECD4" w14:textId="18D09DD7" w:rsidR="00926D81" w:rsidRDefault="00F6651D" w:rsidP="00926D81">
            <w:pPr>
              <w:spacing w:before="60" w:after="60"/>
              <w:jc w:val="both"/>
              <w:rPr>
                <w:rFonts w:ascii="Arial" w:hAnsi="Arial" w:cs="Arial"/>
                <w:sz w:val="18"/>
                <w:szCs w:val="18"/>
              </w:rPr>
            </w:pPr>
            <w:r w:rsidRPr="00F6651D">
              <w:rPr>
                <w:rFonts w:ascii="Arial" w:hAnsi="Arial" w:cs="Arial"/>
                <w:sz w:val="18"/>
                <w:szCs w:val="18"/>
              </w:rPr>
              <w:t>In parallel, a qualitative shift took place in the participation of representative organizations of persons with disabilities, strengthening their understanding and appropriation of the human rights-based model of disability. This process enabled clearer differentiation between representative organizations and service providers, and more informed and legitimate engagement in consultation processes, legislative advocacy, disability certification and international human rights mechanisms.</w:t>
            </w:r>
          </w:p>
          <w:p w14:paraId="1FF924D5" w14:textId="77777777" w:rsidR="00F6651D" w:rsidRPr="00926D81" w:rsidRDefault="00F6651D" w:rsidP="00926D81">
            <w:pPr>
              <w:spacing w:before="60" w:after="60"/>
              <w:jc w:val="both"/>
              <w:rPr>
                <w:rFonts w:ascii="Arial" w:hAnsi="Arial" w:cs="Arial"/>
                <w:sz w:val="18"/>
                <w:szCs w:val="18"/>
              </w:rPr>
            </w:pPr>
          </w:p>
          <w:p w14:paraId="08066D4A" w14:textId="77777777" w:rsidR="00926D81" w:rsidRPr="00926D81" w:rsidRDefault="00926D81" w:rsidP="00926D81">
            <w:pPr>
              <w:spacing w:before="60" w:after="60"/>
              <w:jc w:val="both"/>
              <w:rPr>
                <w:rFonts w:ascii="Arial" w:hAnsi="Arial" w:cs="Arial"/>
                <w:sz w:val="18"/>
                <w:szCs w:val="18"/>
              </w:rPr>
            </w:pPr>
            <w:r w:rsidRPr="00926D81">
              <w:rPr>
                <w:rFonts w:ascii="Arial" w:hAnsi="Arial" w:cs="Arial"/>
                <w:sz w:val="18"/>
                <w:szCs w:val="18"/>
              </w:rPr>
              <w:t>In addition, a life-cycle approach expanded effective participation by systematically incorporating children and adolescents with disabilities. Using accessible and age-appropriate methodologies, these spaces strengthened the practical exercise of their right to participate in matters affecting them, complemented by work with parents and caregivers to foster more enabling environments for progressive and autonomous participation.</w:t>
            </w:r>
          </w:p>
          <w:p w14:paraId="799B756A" w14:textId="77777777" w:rsidR="00926D81" w:rsidRPr="00926D81" w:rsidRDefault="00926D81" w:rsidP="00926D81">
            <w:pPr>
              <w:spacing w:before="60" w:after="60"/>
              <w:jc w:val="both"/>
              <w:rPr>
                <w:rFonts w:ascii="Arial" w:hAnsi="Arial" w:cs="Arial"/>
                <w:sz w:val="18"/>
                <w:szCs w:val="18"/>
              </w:rPr>
            </w:pPr>
          </w:p>
          <w:p w14:paraId="07117762" w14:textId="5BF452ED" w:rsidR="003F3E8E" w:rsidRPr="00C86BDF" w:rsidRDefault="00926D81" w:rsidP="00926D81">
            <w:pPr>
              <w:spacing w:before="60" w:after="60"/>
              <w:jc w:val="both"/>
              <w:rPr>
                <w:rFonts w:ascii="Arial" w:hAnsi="Arial" w:cs="Arial"/>
                <w:sz w:val="18"/>
                <w:szCs w:val="18"/>
              </w:rPr>
            </w:pPr>
            <w:r w:rsidRPr="00926D81">
              <w:rPr>
                <w:rFonts w:ascii="Arial" w:hAnsi="Arial" w:cs="Arial"/>
                <w:sz w:val="18"/>
                <w:szCs w:val="18"/>
              </w:rPr>
              <w:t>Taken together, these actions generated a substantive change: persons with disabilities moved from predominantly sporadic or symbolic participation towards more organized, informed and sustained engagement, with real capacity to influence normative processes, public policies and decision-making spaces. These advances established concrete foundations for the effective implementation of the Convention on the Rights of Persons with Disabilities in Guatemala and demonstrated that full and effective participation requires long-term accompaniment, accessible methodologies and the recognition of persons with disabilities as central political actors.</w:t>
            </w:r>
          </w:p>
        </w:tc>
      </w:tr>
    </w:tbl>
    <w:p w14:paraId="1500F3BE" w14:textId="77777777" w:rsidR="00600276" w:rsidRPr="00995348" w:rsidRDefault="00600276" w:rsidP="00926D81">
      <w:pPr>
        <w:spacing w:after="0" w:line="240" w:lineRule="auto"/>
        <w:jc w:val="both"/>
        <w:rPr>
          <w:rFonts w:ascii="Arial" w:hAnsi="Arial" w:cs="Arial"/>
          <w:i/>
          <w:iCs/>
          <w:sz w:val="20"/>
        </w:rPr>
      </w:pPr>
    </w:p>
    <w:p w14:paraId="2C4E6E38" w14:textId="77777777" w:rsidR="00EC45F3" w:rsidRPr="00995348" w:rsidRDefault="00EC45F3" w:rsidP="00995348">
      <w:pPr>
        <w:pStyle w:val="Prrafodelista"/>
        <w:spacing w:after="0" w:line="240" w:lineRule="auto"/>
        <w:ind w:left="1080"/>
        <w:jc w:val="both"/>
        <w:rPr>
          <w:rFonts w:ascii="Arial" w:hAnsi="Arial" w:cs="Arial"/>
          <w:i/>
          <w:iCs/>
          <w:sz w:val="20"/>
        </w:rPr>
      </w:pPr>
    </w:p>
    <w:p w14:paraId="08C18403" w14:textId="2367D899" w:rsidR="00377743" w:rsidRPr="00C76FD7" w:rsidRDefault="00727A4B" w:rsidP="00844BDC">
      <w:pPr>
        <w:pStyle w:val="Textocomentario"/>
        <w:numPr>
          <w:ilvl w:val="0"/>
          <w:numId w:val="8"/>
        </w:numPr>
        <w:spacing w:after="0"/>
      </w:pPr>
      <w:r w:rsidRPr="00C76FD7">
        <w:rPr>
          <w:rFonts w:ascii="Arial" w:hAnsi="Arial" w:cs="Arial"/>
          <w:i/>
          <w:iCs/>
        </w:rPr>
        <w:t>Please use the table</w:t>
      </w:r>
      <w:r w:rsidR="007644DA">
        <w:rPr>
          <w:rFonts w:ascii="Arial" w:hAnsi="Arial" w:cs="Arial"/>
          <w:i/>
          <w:iCs/>
        </w:rPr>
        <w:t>s</w:t>
      </w:r>
      <w:r w:rsidRPr="00C76FD7">
        <w:rPr>
          <w:rFonts w:ascii="Arial" w:hAnsi="Arial" w:cs="Arial"/>
          <w:i/>
          <w:iCs/>
        </w:rPr>
        <w:t xml:space="preserve"> below to </w:t>
      </w:r>
      <w:r w:rsidR="000075FF" w:rsidRPr="00C76FD7">
        <w:rPr>
          <w:rFonts w:ascii="Arial" w:hAnsi="Arial" w:cs="Arial"/>
          <w:i/>
          <w:iCs/>
        </w:rPr>
        <w:t>summarize</w:t>
      </w:r>
      <w:r w:rsidRPr="00C76FD7">
        <w:rPr>
          <w:rFonts w:ascii="Arial" w:hAnsi="Arial" w:cs="Arial"/>
          <w:i/>
          <w:iCs/>
        </w:rPr>
        <w:t xml:space="preserve"> the </w:t>
      </w:r>
      <w:r w:rsidR="00844BDC" w:rsidRPr="00C76FD7">
        <w:rPr>
          <w:rFonts w:ascii="Arial" w:hAnsi="Arial" w:cs="Arial"/>
          <w:i/>
          <w:iCs/>
        </w:rPr>
        <w:t xml:space="preserve">details of OPDs the programme has engaged with. </w:t>
      </w:r>
    </w:p>
    <w:p w14:paraId="7F93B326" w14:textId="7C6B668B" w:rsidR="00377743" w:rsidRPr="00D76914" w:rsidRDefault="00377743" w:rsidP="003F3E8E">
      <w:pPr>
        <w:pStyle w:val="Ttulo3"/>
        <w:rPr>
          <w:sz w:val="20"/>
          <w:szCs w:val="20"/>
        </w:rPr>
      </w:pPr>
    </w:p>
    <w:tbl>
      <w:tblPr>
        <w:tblStyle w:val="Tablaconcuadrcula"/>
        <w:tblW w:w="0" w:type="auto"/>
        <w:tblInd w:w="-5" w:type="dxa"/>
        <w:tblLook w:val="04A0" w:firstRow="1" w:lastRow="0" w:firstColumn="1" w:lastColumn="0" w:noHBand="0" w:noVBand="1"/>
        <w:tblCaption w:val="Indicators for meaningful participation of persons with disabilities"/>
        <w:tblDescription w:val="Row 1 column 1-indicator, column 2 baseline, column 3 target, column- 4 means of verification. Please provide sex disaggregation for all baseline and end line figures, as relevant."/>
      </w:tblPr>
      <w:tblGrid>
        <w:gridCol w:w="2127"/>
        <w:gridCol w:w="2551"/>
        <w:gridCol w:w="2835"/>
        <w:gridCol w:w="2410"/>
      </w:tblGrid>
      <w:tr w:rsidR="00EC45F3" w:rsidRPr="00D76914" w14:paraId="6A4A73D1" w14:textId="77777777" w:rsidTr="001566CC">
        <w:trPr>
          <w:tblHeader/>
        </w:trPr>
        <w:tc>
          <w:tcPr>
            <w:tcW w:w="2127" w:type="dxa"/>
          </w:tcPr>
          <w:p w14:paraId="1B12CB17" w14:textId="554DA672" w:rsidR="00236138" w:rsidRDefault="00236138" w:rsidP="00236138">
            <w:pPr>
              <w:rPr>
                <w:bCs/>
                <w:sz w:val="20"/>
                <w:szCs w:val="20"/>
              </w:rPr>
            </w:pPr>
            <w:r>
              <w:rPr>
                <w:b/>
                <w:sz w:val="20"/>
                <w:szCs w:val="20"/>
              </w:rPr>
              <w:t xml:space="preserve">Name and </w:t>
            </w:r>
            <w:r w:rsidR="00EC45F3" w:rsidRPr="00C76FD7">
              <w:rPr>
                <w:b/>
                <w:sz w:val="20"/>
                <w:szCs w:val="20"/>
              </w:rPr>
              <w:t xml:space="preserve">Type of OPD </w:t>
            </w:r>
            <w:r w:rsidR="00EC45F3" w:rsidRPr="00C76FD7">
              <w:rPr>
                <w:bCs/>
                <w:sz w:val="20"/>
                <w:szCs w:val="20"/>
              </w:rPr>
              <w:t>(Umbrella, regional, national, specific disability type)</w:t>
            </w:r>
            <w:r>
              <w:rPr>
                <w:bCs/>
                <w:sz w:val="20"/>
                <w:szCs w:val="20"/>
              </w:rPr>
              <w:t xml:space="preserve">  </w:t>
            </w:r>
          </w:p>
          <w:p w14:paraId="604CAF0A" w14:textId="0237F220" w:rsidR="00EC45F3" w:rsidRPr="00C76FD7" w:rsidRDefault="00EC45F3" w:rsidP="00236138">
            <w:pPr>
              <w:rPr>
                <w:b/>
                <w:sz w:val="20"/>
                <w:szCs w:val="20"/>
              </w:rPr>
            </w:pPr>
          </w:p>
        </w:tc>
        <w:tc>
          <w:tcPr>
            <w:tcW w:w="2551" w:type="dxa"/>
          </w:tcPr>
          <w:p w14:paraId="37506475" w14:textId="77777777" w:rsidR="007644DA" w:rsidRPr="00C76FD7" w:rsidRDefault="007644DA" w:rsidP="007644DA">
            <w:pPr>
              <w:rPr>
                <w:b/>
                <w:sz w:val="20"/>
                <w:szCs w:val="20"/>
              </w:rPr>
            </w:pPr>
            <w:r w:rsidRPr="00C76FD7">
              <w:rPr>
                <w:b/>
                <w:sz w:val="20"/>
                <w:szCs w:val="20"/>
              </w:rPr>
              <w:t xml:space="preserve">Contact details </w:t>
            </w:r>
          </w:p>
          <w:p w14:paraId="78E404BF" w14:textId="222AA424" w:rsidR="00EC45F3" w:rsidRPr="00C76FD7" w:rsidRDefault="007644DA" w:rsidP="007644DA">
            <w:pPr>
              <w:rPr>
                <w:b/>
                <w:sz w:val="20"/>
                <w:szCs w:val="20"/>
              </w:rPr>
            </w:pPr>
            <w:r w:rsidRPr="00C76FD7">
              <w:rPr>
                <w:bCs/>
                <w:sz w:val="20"/>
                <w:szCs w:val="20"/>
              </w:rPr>
              <w:t xml:space="preserve">(Email address of contact person </w:t>
            </w:r>
            <w:r>
              <w:rPr>
                <w:bCs/>
                <w:sz w:val="20"/>
                <w:szCs w:val="20"/>
              </w:rPr>
              <w:t xml:space="preserve">of the organization </w:t>
            </w:r>
            <w:r w:rsidRPr="00C76FD7">
              <w:rPr>
                <w:bCs/>
                <w:sz w:val="20"/>
                <w:szCs w:val="20"/>
              </w:rPr>
              <w:t>and website where available)</w:t>
            </w:r>
          </w:p>
        </w:tc>
        <w:tc>
          <w:tcPr>
            <w:tcW w:w="2835" w:type="dxa"/>
          </w:tcPr>
          <w:p w14:paraId="3448072A" w14:textId="12AB93F5" w:rsidR="00EC45F3" w:rsidRPr="00C76FD7" w:rsidRDefault="00EC45F3">
            <w:pPr>
              <w:rPr>
                <w:b/>
                <w:sz w:val="20"/>
                <w:szCs w:val="20"/>
              </w:rPr>
            </w:pPr>
            <w:r w:rsidRPr="00C76FD7">
              <w:rPr>
                <w:b/>
                <w:sz w:val="20"/>
                <w:szCs w:val="20"/>
              </w:rPr>
              <w:t xml:space="preserve">Overall OPD leadership </w:t>
            </w:r>
            <w:r w:rsidRPr="00C76FD7">
              <w:rPr>
                <w:bCs/>
                <w:sz w:val="20"/>
                <w:szCs w:val="20"/>
              </w:rPr>
              <w:t>(disaggregated according to sex and type of disability)</w:t>
            </w:r>
            <w:r w:rsidRPr="00C76FD7">
              <w:rPr>
                <w:b/>
                <w:sz w:val="20"/>
                <w:szCs w:val="20"/>
              </w:rPr>
              <w:t xml:space="preserve"> </w:t>
            </w:r>
          </w:p>
        </w:tc>
        <w:tc>
          <w:tcPr>
            <w:tcW w:w="2410" w:type="dxa"/>
          </w:tcPr>
          <w:p w14:paraId="5E9705BA" w14:textId="5B57E39C" w:rsidR="00EC45F3" w:rsidRPr="00C76FD7" w:rsidRDefault="00EC45F3">
            <w:pPr>
              <w:rPr>
                <w:b/>
                <w:sz w:val="20"/>
                <w:szCs w:val="20"/>
              </w:rPr>
            </w:pPr>
            <w:r w:rsidRPr="00C76FD7">
              <w:rPr>
                <w:b/>
                <w:sz w:val="20"/>
                <w:szCs w:val="20"/>
              </w:rPr>
              <w:t>OPD representatives engaged in the programme (</w:t>
            </w:r>
            <w:r w:rsidRPr="00C76FD7">
              <w:rPr>
                <w:bCs/>
                <w:sz w:val="20"/>
                <w:szCs w:val="20"/>
              </w:rPr>
              <w:t>disaggregated according to sex and type of disability)</w:t>
            </w:r>
          </w:p>
        </w:tc>
      </w:tr>
    </w:tbl>
    <w:tbl>
      <w:tblPr>
        <w:tblStyle w:val="Tablaconcuadrcula"/>
        <w:tblW w:w="0" w:type="auto"/>
        <w:tblInd w:w="-5" w:type="dxa"/>
        <w:tblLayout w:type="fixed"/>
        <w:tblLook w:val="04A0" w:firstRow="1" w:lastRow="0" w:firstColumn="1" w:lastColumn="0" w:noHBand="0" w:noVBand="1"/>
        <w:tblCaption w:val="Indicators for meaningful participation of persons with disabilities"/>
        <w:tblDescription w:val="Row 1 column 1-indicator, column 2 baseline, column 3 target, column- 4 means of verification. Please provide sex disaggregation for all baseline and end line figures, as relevant."/>
      </w:tblPr>
      <w:tblGrid>
        <w:gridCol w:w="2127"/>
        <w:gridCol w:w="2551"/>
        <w:gridCol w:w="2835"/>
        <w:gridCol w:w="2410"/>
      </w:tblGrid>
      <w:tr w:rsidR="00295C5B" w:rsidRPr="00D76914" w14:paraId="0133B391" w14:textId="77777777" w:rsidTr="00295C5B">
        <w:tc>
          <w:tcPr>
            <w:tcW w:w="2127" w:type="dxa"/>
          </w:tcPr>
          <w:p w14:paraId="51298F7C" w14:textId="77777777" w:rsidR="00295C5B" w:rsidRPr="00DE1EA3" w:rsidRDefault="00295C5B" w:rsidP="00732E1B">
            <w:pPr>
              <w:rPr>
                <w:b/>
                <w:bCs/>
                <w:sz w:val="20"/>
                <w:szCs w:val="20"/>
              </w:rPr>
            </w:pPr>
            <w:r w:rsidRPr="00DE1EA3">
              <w:rPr>
                <w:b/>
                <w:bCs/>
                <w:sz w:val="20"/>
                <w:szCs w:val="20"/>
              </w:rPr>
              <w:t>Movimiento de los Claveles Blancos</w:t>
            </w:r>
          </w:p>
          <w:p w14:paraId="427275AB" w14:textId="77777777" w:rsidR="00295C5B" w:rsidRPr="001527BF" w:rsidRDefault="00295C5B" w:rsidP="00732E1B">
            <w:pPr>
              <w:rPr>
                <w:i/>
                <w:iCs/>
                <w:sz w:val="20"/>
                <w:szCs w:val="20"/>
              </w:rPr>
            </w:pPr>
            <w:r w:rsidRPr="001527BF">
              <w:rPr>
                <w:i/>
                <w:iCs/>
                <w:sz w:val="20"/>
                <w:szCs w:val="20"/>
              </w:rPr>
              <w:lastRenderedPageBreak/>
              <w:t>Mothers of the White Carnations</w:t>
            </w:r>
          </w:p>
          <w:p w14:paraId="23E2323E" w14:textId="6076BE2D" w:rsidR="00295C5B" w:rsidRPr="003D1B72" w:rsidRDefault="00295C5B" w:rsidP="003D1B72">
            <w:pPr>
              <w:rPr>
                <w:i/>
                <w:iCs/>
                <w:sz w:val="20"/>
                <w:szCs w:val="20"/>
              </w:rPr>
            </w:pPr>
            <w:r w:rsidRPr="001527BF">
              <w:rPr>
                <w:i/>
                <w:iCs/>
                <w:sz w:val="20"/>
                <w:szCs w:val="20"/>
              </w:rPr>
              <w:t>National</w:t>
            </w:r>
          </w:p>
        </w:tc>
        <w:tc>
          <w:tcPr>
            <w:tcW w:w="2551" w:type="dxa"/>
          </w:tcPr>
          <w:p w14:paraId="3139C5AB" w14:textId="77777777" w:rsidR="00535618" w:rsidRDefault="00295C5B" w:rsidP="00732E1B">
            <w:pPr>
              <w:spacing w:after="0"/>
              <w:rPr>
                <w:sz w:val="20"/>
                <w:szCs w:val="20"/>
                <w:lang w:val="nb-NO"/>
              </w:rPr>
            </w:pPr>
            <w:r w:rsidRPr="00514537">
              <w:rPr>
                <w:sz w:val="20"/>
                <w:szCs w:val="20"/>
                <w:lang w:val="nb-NO"/>
              </w:rPr>
              <w:lastRenderedPageBreak/>
              <w:t xml:space="preserve">Ingrid Odette Lee Villela </w:t>
            </w:r>
          </w:p>
          <w:p w14:paraId="37AE3291" w14:textId="7E9E6983" w:rsidR="00295C5B" w:rsidRPr="00514537" w:rsidRDefault="00535618" w:rsidP="00732E1B">
            <w:pPr>
              <w:spacing w:after="0"/>
              <w:rPr>
                <w:sz w:val="20"/>
                <w:szCs w:val="20"/>
                <w:lang w:val="nb-NO"/>
              </w:rPr>
            </w:pPr>
            <w:hyperlink r:id="rId49" w:history="1">
              <w:r w:rsidRPr="00535618">
                <w:rPr>
                  <w:rStyle w:val="Hipervnculo"/>
                  <w:rFonts w:cstheme="minorHAnsi"/>
                  <w:sz w:val="20"/>
                  <w:szCs w:val="20"/>
                  <w:lang w:val="nb-NO"/>
                </w:rPr>
                <w:t>madresdelosclavelesblancos@gmail.com</w:t>
              </w:r>
            </w:hyperlink>
            <w:r w:rsidRPr="00535618">
              <w:rPr>
                <w:rFonts w:cstheme="minorHAnsi"/>
                <w:sz w:val="20"/>
                <w:szCs w:val="20"/>
                <w:lang w:val="nb-NO"/>
              </w:rPr>
              <w:t xml:space="preserve">, </w:t>
            </w:r>
            <w:hyperlink r:id="rId50" w:history="1">
              <w:r w:rsidR="00295C5B" w:rsidRPr="00780F51">
                <w:rPr>
                  <w:rStyle w:val="Hipervnculo"/>
                  <w:sz w:val="20"/>
                  <w:szCs w:val="20"/>
                  <w:lang w:val="nb-NO"/>
                </w:rPr>
                <w:t>lee.ingrid.kl@gmail.com</w:t>
              </w:r>
            </w:hyperlink>
            <w:r w:rsidR="00295C5B">
              <w:rPr>
                <w:sz w:val="20"/>
                <w:szCs w:val="20"/>
                <w:lang w:val="nb-NO"/>
              </w:rPr>
              <w:t xml:space="preserve"> </w:t>
            </w:r>
          </w:p>
          <w:p w14:paraId="44DC3031" w14:textId="77777777" w:rsidR="00295C5B" w:rsidRPr="005E03FE" w:rsidRDefault="00295C5B" w:rsidP="00732E1B">
            <w:pPr>
              <w:spacing w:after="0"/>
              <w:rPr>
                <w:sz w:val="20"/>
                <w:szCs w:val="20"/>
                <w:lang w:val="sv-SE"/>
              </w:rPr>
            </w:pPr>
          </w:p>
          <w:p w14:paraId="4E3195BA" w14:textId="77777777" w:rsidR="00295C5B" w:rsidRPr="00D76914" w:rsidRDefault="00295C5B" w:rsidP="00732E1B">
            <w:pPr>
              <w:spacing w:after="0"/>
              <w:rPr>
                <w:sz w:val="20"/>
                <w:szCs w:val="20"/>
              </w:rPr>
            </w:pPr>
            <w:hyperlink r:id="rId51">
              <w:r w:rsidRPr="00017C1C">
                <w:rPr>
                  <w:rFonts w:ascii="Arial" w:eastAsia="Arial" w:hAnsi="Arial" w:cs="Arial"/>
                  <w:color w:val="0563C1"/>
                  <w:sz w:val="18"/>
                  <w:szCs w:val="18"/>
                  <w:u w:val="single"/>
                  <w:lang w:val="en-GB"/>
                </w:rPr>
                <w:t>See Facebook Page</w:t>
              </w:r>
            </w:hyperlink>
          </w:p>
        </w:tc>
        <w:tc>
          <w:tcPr>
            <w:tcW w:w="2835" w:type="dxa"/>
          </w:tcPr>
          <w:p w14:paraId="5F49D6D0" w14:textId="77777777" w:rsidR="00295C5B" w:rsidRPr="00D76914" w:rsidRDefault="00295C5B" w:rsidP="00732E1B">
            <w:pPr>
              <w:rPr>
                <w:sz w:val="20"/>
                <w:szCs w:val="20"/>
              </w:rPr>
            </w:pPr>
            <w:r w:rsidRPr="00290D8A">
              <w:rPr>
                <w:sz w:val="20"/>
                <w:szCs w:val="20"/>
              </w:rPr>
              <w:lastRenderedPageBreak/>
              <w:t xml:space="preserve">Mothers of </w:t>
            </w:r>
            <w:r>
              <w:rPr>
                <w:sz w:val="20"/>
                <w:szCs w:val="20"/>
              </w:rPr>
              <w:t>Children</w:t>
            </w:r>
            <w:r w:rsidRPr="00290D8A">
              <w:rPr>
                <w:sz w:val="20"/>
                <w:szCs w:val="20"/>
              </w:rPr>
              <w:t xml:space="preserve"> with disabilities.</w:t>
            </w:r>
          </w:p>
        </w:tc>
        <w:tc>
          <w:tcPr>
            <w:tcW w:w="2410" w:type="dxa"/>
          </w:tcPr>
          <w:p w14:paraId="2EC2C606" w14:textId="77777777" w:rsidR="00295C5B" w:rsidRPr="00D76914" w:rsidRDefault="00295C5B" w:rsidP="00732E1B">
            <w:pPr>
              <w:rPr>
                <w:sz w:val="20"/>
                <w:szCs w:val="20"/>
              </w:rPr>
            </w:pPr>
            <w:r w:rsidRPr="005563CD">
              <w:rPr>
                <w:sz w:val="20"/>
                <w:szCs w:val="20"/>
              </w:rPr>
              <w:t>Three women without disability</w:t>
            </w:r>
          </w:p>
        </w:tc>
      </w:tr>
      <w:tr w:rsidR="00295C5B" w:rsidRPr="00C129C7" w14:paraId="7B9437ED" w14:textId="77777777" w:rsidTr="00295C5B">
        <w:tc>
          <w:tcPr>
            <w:tcW w:w="2127" w:type="dxa"/>
          </w:tcPr>
          <w:p w14:paraId="377C7DEB" w14:textId="77777777" w:rsidR="00295C5B" w:rsidRDefault="00295C5B" w:rsidP="00732E1B">
            <w:pPr>
              <w:rPr>
                <w:b/>
                <w:bCs/>
                <w:sz w:val="20"/>
                <w:szCs w:val="20"/>
                <w:lang w:val="es-GT"/>
              </w:rPr>
            </w:pPr>
            <w:r w:rsidRPr="0067045C">
              <w:rPr>
                <w:b/>
                <w:bCs/>
                <w:sz w:val="20"/>
                <w:szCs w:val="20"/>
                <w:lang w:val="es-GT"/>
              </w:rPr>
              <w:t>Colectiva de mujeres con capacidad de soñar a colores</w:t>
            </w:r>
          </w:p>
          <w:p w14:paraId="3DF77BB6" w14:textId="77777777" w:rsidR="00295C5B" w:rsidRPr="001527BF" w:rsidRDefault="00295C5B" w:rsidP="00732E1B">
            <w:pPr>
              <w:rPr>
                <w:b/>
                <w:bCs/>
                <w:i/>
                <w:iCs/>
                <w:sz w:val="20"/>
                <w:szCs w:val="20"/>
              </w:rPr>
            </w:pPr>
            <w:r w:rsidRPr="001527BF">
              <w:rPr>
                <w:i/>
                <w:iCs/>
                <w:sz w:val="20"/>
                <w:szCs w:val="20"/>
              </w:rPr>
              <w:t>Collective of Women with the Ability to Dream in Colors</w:t>
            </w:r>
          </w:p>
          <w:p w14:paraId="5A51C42A" w14:textId="77777777" w:rsidR="00295C5B" w:rsidRPr="00C95EA2" w:rsidRDefault="00295C5B" w:rsidP="00732E1B">
            <w:pPr>
              <w:rPr>
                <w:b/>
                <w:bCs/>
                <w:sz w:val="20"/>
                <w:szCs w:val="20"/>
                <w:lang w:val="es-GT"/>
              </w:rPr>
            </w:pPr>
            <w:r w:rsidRPr="001527BF">
              <w:rPr>
                <w:i/>
                <w:iCs/>
                <w:sz w:val="20"/>
                <w:szCs w:val="20"/>
                <w:lang w:val="es-GT"/>
              </w:rPr>
              <w:t>Regional</w:t>
            </w:r>
          </w:p>
        </w:tc>
        <w:tc>
          <w:tcPr>
            <w:tcW w:w="2551" w:type="dxa"/>
          </w:tcPr>
          <w:p w14:paraId="500A5BFB" w14:textId="20D606E0" w:rsidR="00295C5B" w:rsidRPr="00DE1EA3" w:rsidRDefault="00775938" w:rsidP="00732E1B">
            <w:pPr>
              <w:spacing w:after="0"/>
            </w:pPr>
            <w:r w:rsidRPr="00DE1EA3">
              <w:rPr>
                <w:rFonts w:ascii="Arial" w:eastAsia="Arial" w:hAnsi="Arial" w:cs="Arial"/>
                <w:sz w:val="18"/>
                <w:szCs w:val="18"/>
              </w:rPr>
              <w:t>Vivian Kitzquiná</w:t>
            </w:r>
            <w:r w:rsidR="00295C5B" w:rsidRPr="00DE1EA3">
              <w:rPr>
                <w:rFonts w:ascii="Arial" w:eastAsia="Arial" w:hAnsi="Arial" w:cs="Arial"/>
                <w:sz w:val="18"/>
                <w:szCs w:val="18"/>
              </w:rPr>
              <w:t xml:space="preserve"> </w:t>
            </w:r>
          </w:p>
          <w:p w14:paraId="02C7062E" w14:textId="77777777" w:rsidR="00076B76" w:rsidRDefault="00076B76" w:rsidP="00732E1B">
            <w:pPr>
              <w:spacing w:after="0"/>
              <w:rPr>
                <w:rFonts w:ascii="Arial" w:hAnsi="Arial" w:cs="Arial"/>
                <w:sz w:val="18"/>
                <w:szCs w:val="18"/>
              </w:rPr>
            </w:pPr>
            <w:hyperlink r:id="rId52" w:history="1">
              <w:r w:rsidRPr="00076B76">
                <w:rPr>
                  <w:rStyle w:val="Hipervnculo"/>
                  <w:rFonts w:ascii="Arial" w:hAnsi="Arial" w:cs="Arial"/>
                  <w:sz w:val="18"/>
                  <w:szCs w:val="18"/>
                </w:rPr>
                <w:t>mujeresconcapacidad@gmail.com</w:t>
              </w:r>
            </w:hyperlink>
            <w:r w:rsidRPr="00076B76">
              <w:rPr>
                <w:rFonts w:ascii="Arial" w:hAnsi="Arial" w:cs="Arial"/>
                <w:sz w:val="18"/>
                <w:szCs w:val="18"/>
              </w:rPr>
              <w:t xml:space="preserve"> </w:t>
            </w:r>
          </w:p>
          <w:p w14:paraId="38779130" w14:textId="5282E639" w:rsidR="00295C5B" w:rsidRPr="00076B76" w:rsidRDefault="00295C5B" w:rsidP="00732E1B">
            <w:pPr>
              <w:spacing w:after="0"/>
              <w:rPr>
                <w:sz w:val="20"/>
                <w:szCs w:val="20"/>
              </w:rPr>
            </w:pPr>
            <w:r w:rsidRPr="00076B76">
              <w:rPr>
                <w:rFonts w:ascii="Arial" w:hAnsi="Arial" w:cs="Arial"/>
                <w:sz w:val="18"/>
                <w:szCs w:val="18"/>
              </w:rPr>
              <w:br/>
            </w:r>
            <w:hyperlink r:id="rId53">
              <w:r w:rsidRPr="00076B76">
                <w:rPr>
                  <w:rFonts w:ascii="Arial" w:eastAsia="Arial" w:hAnsi="Arial" w:cs="Arial"/>
                  <w:color w:val="0563C1"/>
                  <w:sz w:val="18"/>
                  <w:szCs w:val="18"/>
                  <w:u w:val="single"/>
                </w:rPr>
                <w:t>See web page</w:t>
              </w:r>
            </w:hyperlink>
          </w:p>
        </w:tc>
        <w:tc>
          <w:tcPr>
            <w:tcW w:w="2835" w:type="dxa"/>
          </w:tcPr>
          <w:p w14:paraId="5E09B295" w14:textId="77777777" w:rsidR="00295C5B" w:rsidRPr="00926B28" w:rsidRDefault="00295C5B" w:rsidP="00732E1B">
            <w:pPr>
              <w:rPr>
                <w:sz w:val="20"/>
                <w:szCs w:val="20"/>
                <w:lang w:val="es-GT"/>
              </w:rPr>
            </w:pPr>
            <w:r w:rsidRPr="00FA06E5">
              <w:rPr>
                <w:sz w:val="20"/>
                <w:szCs w:val="20"/>
                <w:lang w:val="es-GT"/>
              </w:rPr>
              <w:t>Women with disabilities</w:t>
            </w:r>
          </w:p>
        </w:tc>
        <w:tc>
          <w:tcPr>
            <w:tcW w:w="2410" w:type="dxa"/>
          </w:tcPr>
          <w:p w14:paraId="3514D74B" w14:textId="77777777" w:rsidR="00295C5B" w:rsidRPr="00C129C7" w:rsidRDefault="00295C5B" w:rsidP="00732E1B">
            <w:pPr>
              <w:rPr>
                <w:sz w:val="20"/>
                <w:szCs w:val="20"/>
              </w:rPr>
            </w:pPr>
            <w:r w:rsidRPr="00C129C7">
              <w:rPr>
                <w:sz w:val="20"/>
                <w:szCs w:val="20"/>
              </w:rPr>
              <w:t>A woman with physical disability and a woman without disability</w:t>
            </w:r>
          </w:p>
        </w:tc>
      </w:tr>
      <w:tr w:rsidR="00295C5B" w:rsidRPr="006D5C8B" w14:paraId="5A545489" w14:textId="77777777" w:rsidTr="00295C5B">
        <w:tc>
          <w:tcPr>
            <w:tcW w:w="2127" w:type="dxa"/>
          </w:tcPr>
          <w:p w14:paraId="263C4FEB" w14:textId="77777777" w:rsidR="00522DE0" w:rsidRDefault="00522DE0" w:rsidP="00732E1B">
            <w:pPr>
              <w:rPr>
                <w:b/>
                <w:bCs/>
                <w:sz w:val="20"/>
                <w:szCs w:val="20"/>
                <w:lang w:val="es-GT"/>
              </w:rPr>
            </w:pPr>
            <w:r w:rsidRPr="00522DE0">
              <w:rPr>
                <w:b/>
                <w:bCs/>
                <w:sz w:val="20"/>
                <w:szCs w:val="20"/>
                <w:lang w:val="es-GT"/>
              </w:rPr>
              <w:t>Asociación Nacional de Ciegos de Guatemala (ANCG)</w:t>
            </w:r>
          </w:p>
          <w:p w14:paraId="7F79F000" w14:textId="77777777" w:rsidR="001A705E" w:rsidRDefault="001A705E" w:rsidP="00732E1B">
            <w:pPr>
              <w:rPr>
                <w:rFonts w:ascii="Arial" w:eastAsia="Arial" w:hAnsi="Arial" w:cs="Arial"/>
                <w:i/>
                <w:sz w:val="18"/>
                <w:szCs w:val="18"/>
                <w:lang w:val="en-GB"/>
              </w:rPr>
            </w:pPr>
            <w:r w:rsidRPr="001A705E">
              <w:rPr>
                <w:rFonts w:ascii="Arial" w:eastAsia="Arial" w:hAnsi="Arial" w:cs="Arial"/>
                <w:i/>
                <w:sz w:val="18"/>
                <w:szCs w:val="18"/>
                <w:lang w:val="en-GB"/>
              </w:rPr>
              <w:t>National Association of the Blind of Guatemala</w:t>
            </w:r>
          </w:p>
          <w:p w14:paraId="0739B9D5" w14:textId="77777777" w:rsidR="00295C5B" w:rsidRPr="001527BF" w:rsidRDefault="00295C5B" w:rsidP="00732E1B">
            <w:pPr>
              <w:rPr>
                <w:i/>
                <w:iCs/>
                <w:sz w:val="20"/>
                <w:szCs w:val="20"/>
                <w:lang w:val="es-GT"/>
              </w:rPr>
            </w:pPr>
            <w:r w:rsidRPr="001527BF">
              <w:rPr>
                <w:rFonts w:ascii="Arial" w:eastAsia="Arial" w:hAnsi="Arial" w:cs="Arial"/>
                <w:i/>
                <w:iCs/>
                <w:sz w:val="18"/>
                <w:szCs w:val="18"/>
                <w:lang w:val="en-GB"/>
              </w:rPr>
              <w:t>National</w:t>
            </w:r>
          </w:p>
        </w:tc>
        <w:tc>
          <w:tcPr>
            <w:tcW w:w="2551" w:type="dxa"/>
          </w:tcPr>
          <w:p w14:paraId="2FCF2A76" w14:textId="77777777" w:rsidR="00295C5B" w:rsidRPr="00DE1EA3" w:rsidRDefault="009A02C3" w:rsidP="00732E1B">
            <w:pPr>
              <w:spacing w:after="0"/>
              <w:rPr>
                <w:rFonts w:ascii="Arial" w:eastAsia="Arial" w:hAnsi="Arial" w:cs="Arial"/>
                <w:sz w:val="18"/>
                <w:szCs w:val="18"/>
              </w:rPr>
            </w:pPr>
            <w:r w:rsidRPr="00DE1EA3">
              <w:rPr>
                <w:rFonts w:ascii="Arial" w:eastAsia="Arial" w:hAnsi="Arial" w:cs="Arial"/>
                <w:sz w:val="18"/>
                <w:szCs w:val="18"/>
              </w:rPr>
              <w:t>Sebastián Toledo</w:t>
            </w:r>
            <w:r w:rsidR="00295C5B" w:rsidRPr="00DE1EA3">
              <w:rPr>
                <w:rFonts w:ascii="Arial" w:eastAsia="Arial" w:hAnsi="Arial" w:cs="Arial"/>
                <w:sz w:val="18"/>
                <w:szCs w:val="18"/>
              </w:rPr>
              <w:t xml:space="preserve"> </w:t>
            </w:r>
          </w:p>
          <w:p w14:paraId="3B6D7CEC" w14:textId="77777777" w:rsidR="009A02C3" w:rsidRPr="00DE1EA3" w:rsidRDefault="009A02C3" w:rsidP="00732E1B">
            <w:pPr>
              <w:spacing w:after="0"/>
              <w:rPr>
                <w:sz w:val="20"/>
                <w:szCs w:val="20"/>
              </w:rPr>
            </w:pPr>
            <w:hyperlink r:id="rId54" w:history="1">
              <w:r w:rsidRPr="00DE1EA3">
                <w:rPr>
                  <w:rStyle w:val="Hipervnculo"/>
                  <w:sz w:val="20"/>
                  <w:szCs w:val="20"/>
                </w:rPr>
                <w:t>ancguate@hotmail.com</w:t>
              </w:r>
            </w:hyperlink>
            <w:r w:rsidRPr="00DE1EA3">
              <w:rPr>
                <w:sz w:val="20"/>
                <w:szCs w:val="20"/>
              </w:rPr>
              <w:t xml:space="preserve"> </w:t>
            </w:r>
          </w:p>
          <w:p w14:paraId="2339A843" w14:textId="77777777" w:rsidR="00362B5A" w:rsidRPr="00DE1EA3" w:rsidRDefault="00362B5A" w:rsidP="00732E1B">
            <w:pPr>
              <w:spacing w:after="0"/>
              <w:rPr>
                <w:sz w:val="20"/>
                <w:szCs w:val="20"/>
              </w:rPr>
            </w:pPr>
          </w:p>
          <w:p w14:paraId="1CE658AC" w14:textId="278A97C1" w:rsidR="00362B5A" w:rsidRDefault="00471967" w:rsidP="00236A1F">
            <w:pPr>
              <w:spacing w:after="0"/>
              <w:rPr>
                <w:sz w:val="20"/>
                <w:szCs w:val="20"/>
              </w:rPr>
            </w:pPr>
            <w:hyperlink r:id="rId55" w:history="1">
              <w:r w:rsidRPr="00545728">
                <w:rPr>
                  <w:rStyle w:val="Hipervnculo"/>
                </w:rPr>
                <w:t>See web page</w:t>
              </w:r>
            </w:hyperlink>
            <w:r w:rsidRPr="00471967">
              <w:t xml:space="preserve"> </w:t>
            </w:r>
          </w:p>
          <w:p w14:paraId="688DC372" w14:textId="62112C20" w:rsidR="00471967" w:rsidRPr="00471967" w:rsidRDefault="00471967" w:rsidP="00236A1F">
            <w:pPr>
              <w:spacing w:after="0"/>
              <w:rPr>
                <w:sz w:val="20"/>
                <w:szCs w:val="20"/>
              </w:rPr>
            </w:pPr>
          </w:p>
        </w:tc>
        <w:tc>
          <w:tcPr>
            <w:tcW w:w="2835" w:type="dxa"/>
          </w:tcPr>
          <w:p w14:paraId="218FEA25" w14:textId="77777777" w:rsidR="00295C5B" w:rsidRPr="009C395E" w:rsidRDefault="00295C5B" w:rsidP="00732E1B">
            <w:pPr>
              <w:rPr>
                <w:sz w:val="20"/>
                <w:szCs w:val="20"/>
                <w:lang w:val="es-GT"/>
              </w:rPr>
            </w:pPr>
            <w:r w:rsidRPr="00017C1C">
              <w:rPr>
                <w:rFonts w:ascii="Arial" w:eastAsia="Arial" w:hAnsi="Arial" w:cs="Arial"/>
                <w:sz w:val="18"/>
                <w:szCs w:val="18"/>
                <w:lang w:val="en-GB"/>
              </w:rPr>
              <w:t>Persons with visual disability</w:t>
            </w:r>
          </w:p>
        </w:tc>
        <w:tc>
          <w:tcPr>
            <w:tcW w:w="2410" w:type="dxa"/>
          </w:tcPr>
          <w:p w14:paraId="29165F57" w14:textId="7E0B393B" w:rsidR="00295C5B" w:rsidRPr="006D5C8B" w:rsidRDefault="007F054B" w:rsidP="00732E1B">
            <w:pPr>
              <w:rPr>
                <w:sz w:val="20"/>
                <w:szCs w:val="20"/>
              </w:rPr>
            </w:pPr>
            <w:r w:rsidRPr="007F054B">
              <w:rPr>
                <w:rFonts w:ascii="Arial" w:eastAsia="Arial" w:hAnsi="Arial" w:cs="Arial"/>
                <w:sz w:val="18"/>
                <w:szCs w:val="18"/>
                <w:lang w:val="en-GB"/>
              </w:rPr>
              <w:t>One man with visual disability</w:t>
            </w:r>
          </w:p>
        </w:tc>
      </w:tr>
      <w:tr w:rsidR="00295C5B" w:rsidRPr="00A66F18" w14:paraId="0083A508" w14:textId="77777777" w:rsidTr="00295C5B">
        <w:tc>
          <w:tcPr>
            <w:tcW w:w="2127" w:type="dxa"/>
          </w:tcPr>
          <w:p w14:paraId="587EE12E" w14:textId="77777777" w:rsidR="00F82D48" w:rsidRPr="00F82D48" w:rsidRDefault="00F82D48" w:rsidP="00732E1B">
            <w:pPr>
              <w:rPr>
                <w:b/>
                <w:bCs/>
                <w:sz w:val="20"/>
                <w:szCs w:val="20"/>
                <w:lang w:val="es-GT"/>
              </w:rPr>
            </w:pPr>
            <w:r w:rsidRPr="00F82D48">
              <w:rPr>
                <w:b/>
                <w:bCs/>
                <w:sz w:val="20"/>
                <w:szCs w:val="20"/>
                <w:lang w:val="es-GT"/>
              </w:rPr>
              <w:t>Asociación de Ciegos para la Cultura y el Deporte (ACCD)</w:t>
            </w:r>
          </w:p>
          <w:p w14:paraId="29E7F52E" w14:textId="77777777" w:rsidR="00A53C18" w:rsidRDefault="00A53C18" w:rsidP="00732E1B">
            <w:pPr>
              <w:rPr>
                <w:i/>
                <w:iCs/>
                <w:sz w:val="20"/>
                <w:szCs w:val="20"/>
              </w:rPr>
            </w:pPr>
            <w:r w:rsidRPr="00A53C18">
              <w:rPr>
                <w:i/>
                <w:iCs/>
                <w:sz w:val="20"/>
                <w:szCs w:val="20"/>
              </w:rPr>
              <w:t>Association of the Blind for Culture and Sports</w:t>
            </w:r>
          </w:p>
          <w:p w14:paraId="3D936B84" w14:textId="17DD8FF2" w:rsidR="00295C5B" w:rsidRPr="008660ED" w:rsidRDefault="00295C5B" w:rsidP="00732E1B">
            <w:pPr>
              <w:rPr>
                <w:sz w:val="20"/>
                <w:szCs w:val="20"/>
              </w:rPr>
            </w:pPr>
            <w:r w:rsidRPr="008660ED">
              <w:rPr>
                <w:i/>
                <w:iCs/>
                <w:sz w:val="20"/>
                <w:szCs w:val="20"/>
              </w:rPr>
              <w:t>National</w:t>
            </w:r>
          </w:p>
        </w:tc>
        <w:tc>
          <w:tcPr>
            <w:tcW w:w="2551" w:type="dxa"/>
          </w:tcPr>
          <w:p w14:paraId="706DAFC2" w14:textId="77777777" w:rsidR="00A53C18" w:rsidRPr="00F05CE0" w:rsidRDefault="00A53C18" w:rsidP="00732E1B">
            <w:pPr>
              <w:spacing w:after="0"/>
              <w:rPr>
                <w:rFonts w:ascii="Arial" w:eastAsia="Arial" w:hAnsi="Arial" w:cs="Arial"/>
                <w:sz w:val="18"/>
                <w:szCs w:val="18"/>
              </w:rPr>
            </w:pPr>
            <w:r w:rsidRPr="00F05CE0">
              <w:rPr>
                <w:rFonts w:ascii="Arial" w:eastAsia="Arial" w:hAnsi="Arial" w:cs="Arial"/>
                <w:sz w:val="18"/>
                <w:szCs w:val="18"/>
              </w:rPr>
              <w:t>Noé Hinestroza</w:t>
            </w:r>
          </w:p>
          <w:p w14:paraId="514AE1AF" w14:textId="45600845" w:rsidR="00295C5B" w:rsidRPr="00F05CE0" w:rsidRDefault="006776F8" w:rsidP="00732E1B">
            <w:pPr>
              <w:spacing w:after="0"/>
            </w:pPr>
            <w:hyperlink r:id="rId56" w:history="1">
              <w:r w:rsidRPr="00F05CE0">
                <w:rPr>
                  <w:rStyle w:val="Hipervnculo"/>
                </w:rPr>
                <w:t>accd.guatemala@gmail.com</w:t>
              </w:r>
            </w:hyperlink>
            <w:r w:rsidRPr="00F05CE0">
              <w:t xml:space="preserve"> </w:t>
            </w:r>
          </w:p>
          <w:p w14:paraId="59AA48D8" w14:textId="77777777" w:rsidR="006776F8" w:rsidRPr="00F05CE0" w:rsidRDefault="006776F8" w:rsidP="00732E1B">
            <w:pPr>
              <w:spacing w:after="0"/>
              <w:rPr>
                <w:rFonts w:ascii="Arial" w:eastAsia="Arial" w:hAnsi="Arial" w:cs="Arial"/>
                <w:sz w:val="18"/>
                <w:szCs w:val="18"/>
              </w:rPr>
            </w:pPr>
          </w:p>
          <w:p w14:paraId="40C0E4DE" w14:textId="45FA5369" w:rsidR="003D1B72" w:rsidRPr="003D1B72" w:rsidRDefault="003D1B72" w:rsidP="00732E1B">
            <w:pPr>
              <w:spacing w:after="0"/>
              <w:rPr>
                <w:rFonts w:ascii="Arial" w:eastAsia="Arial" w:hAnsi="Arial" w:cs="Arial"/>
                <w:sz w:val="18"/>
                <w:szCs w:val="18"/>
              </w:rPr>
            </w:pPr>
            <w:hyperlink r:id="rId57" w:history="1">
              <w:r w:rsidRPr="003D1B72">
                <w:rPr>
                  <w:rStyle w:val="Hipervnculo"/>
                </w:rPr>
                <w:t>See Facebook Page</w:t>
              </w:r>
            </w:hyperlink>
            <w:r>
              <w:t xml:space="preserve"> </w:t>
            </w:r>
          </w:p>
        </w:tc>
        <w:tc>
          <w:tcPr>
            <w:tcW w:w="2835" w:type="dxa"/>
          </w:tcPr>
          <w:p w14:paraId="431900E0" w14:textId="2DC62A5E" w:rsidR="00295C5B" w:rsidRPr="00D711D7" w:rsidRDefault="00166420" w:rsidP="00732E1B">
            <w:pPr>
              <w:rPr>
                <w:rFonts w:ascii="Arial" w:eastAsia="Arial" w:hAnsi="Arial" w:cs="Arial"/>
                <w:sz w:val="18"/>
                <w:szCs w:val="18"/>
                <w:lang w:val="es-GT"/>
              </w:rPr>
            </w:pPr>
            <w:r w:rsidRPr="00166420">
              <w:rPr>
                <w:rFonts w:ascii="Arial" w:eastAsia="Arial" w:hAnsi="Arial" w:cs="Arial"/>
                <w:sz w:val="18"/>
                <w:szCs w:val="18"/>
                <w:lang w:val="en-GB"/>
              </w:rPr>
              <w:t>Persons with visual disability</w:t>
            </w:r>
          </w:p>
        </w:tc>
        <w:tc>
          <w:tcPr>
            <w:tcW w:w="2410" w:type="dxa"/>
          </w:tcPr>
          <w:p w14:paraId="31435E41" w14:textId="7F68A603" w:rsidR="00295C5B" w:rsidRPr="00A66F18" w:rsidRDefault="00166420" w:rsidP="00732E1B">
            <w:pPr>
              <w:rPr>
                <w:rFonts w:ascii="Arial" w:eastAsia="Arial" w:hAnsi="Arial" w:cs="Arial"/>
                <w:sz w:val="18"/>
                <w:szCs w:val="18"/>
              </w:rPr>
            </w:pPr>
            <w:r w:rsidRPr="00166420">
              <w:rPr>
                <w:rFonts w:ascii="Arial" w:eastAsia="Arial" w:hAnsi="Arial" w:cs="Arial"/>
                <w:sz w:val="18"/>
                <w:szCs w:val="18"/>
                <w:lang w:val="en-GB"/>
              </w:rPr>
              <w:t>One man with visual disability</w:t>
            </w:r>
            <w:r w:rsidR="00295C5B">
              <w:rPr>
                <w:rFonts w:ascii="Arial" w:eastAsia="Arial" w:hAnsi="Arial" w:cs="Arial"/>
                <w:sz w:val="18"/>
                <w:szCs w:val="18"/>
                <w:lang w:val="en-GB"/>
              </w:rPr>
              <w:t>.</w:t>
            </w:r>
            <w:r w:rsidR="00295C5B" w:rsidRPr="00025937">
              <w:rPr>
                <w:rFonts w:ascii="Arial" w:eastAsia="Arial" w:hAnsi="Arial" w:cs="Arial"/>
                <w:sz w:val="18"/>
                <w:szCs w:val="18"/>
                <w:lang w:val="en-GB"/>
              </w:rPr>
              <w:t xml:space="preserve"> </w:t>
            </w:r>
          </w:p>
        </w:tc>
      </w:tr>
      <w:tr w:rsidR="00295C5B" w:rsidRPr="00775BA6" w14:paraId="61C88605" w14:textId="77777777" w:rsidTr="00295C5B">
        <w:tc>
          <w:tcPr>
            <w:tcW w:w="2127" w:type="dxa"/>
          </w:tcPr>
          <w:p w14:paraId="555EC6F9" w14:textId="77777777" w:rsidR="00295C5B" w:rsidRPr="001F1C2E" w:rsidRDefault="00295C5B" w:rsidP="00732E1B">
            <w:pPr>
              <w:rPr>
                <w:b/>
                <w:bCs/>
                <w:sz w:val="20"/>
                <w:szCs w:val="20"/>
                <w:lang w:val="es-GT"/>
              </w:rPr>
            </w:pPr>
            <w:r w:rsidRPr="001F1C2E">
              <w:rPr>
                <w:b/>
                <w:bCs/>
                <w:sz w:val="20"/>
                <w:szCs w:val="20"/>
                <w:lang w:val="es-GT"/>
              </w:rPr>
              <w:t>Colectivo Vida Independiente</w:t>
            </w:r>
          </w:p>
          <w:p w14:paraId="30041899" w14:textId="77777777" w:rsidR="00295C5B" w:rsidRPr="00017C1C" w:rsidRDefault="00295C5B" w:rsidP="00732E1B">
            <w:pPr>
              <w:contextualSpacing/>
              <w:rPr>
                <w:rFonts w:ascii="Arial" w:eastAsia="Arial" w:hAnsi="Arial" w:cs="Arial"/>
                <w:i/>
                <w:sz w:val="18"/>
                <w:szCs w:val="18"/>
                <w:lang w:val="en-GB"/>
              </w:rPr>
            </w:pPr>
            <w:r w:rsidRPr="00017C1C">
              <w:rPr>
                <w:rFonts w:ascii="Arial" w:eastAsia="Arial" w:hAnsi="Arial" w:cs="Arial"/>
                <w:i/>
                <w:sz w:val="18"/>
                <w:szCs w:val="18"/>
                <w:lang w:val="en-GB"/>
              </w:rPr>
              <w:t>Independent Life Collective</w:t>
            </w:r>
          </w:p>
          <w:p w14:paraId="2830783B" w14:textId="77777777" w:rsidR="00295C5B" w:rsidRPr="00017C1C" w:rsidRDefault="00295C5B" w:rsidP="00732E1B">
            <w:pPr>
              <w:contextualSpacing/>
              <w:rPr>
                <w:rFonts w:ascii="Arial" w:eastAsia="Arial" w:hAnsi="Arial" w:cs="Arial"/>
                <w:sz w:val="18"/>
                <w:szCs w:val="18"/>
                <w:lang w:val="en-GB"/>
              </w:rPr>
            </w:pPr>
          </w:p>
          <w:p w14:paraId="66813052" w14:textId="77777777" w:rsidR="00295C5B" w:rsidRPr="00994E96" w:rsidRDefault="00295C5B" w:rsidP="00732E1B">
            <w:pPr>
              <w:rPr>
                <w:b/>
                <w:bCs/>
                <w:sz w:val="20"/>
                <w:szCs w:val="20"/>
              </w:rPr>
            </w:pPr>
            <w:r w:rsidRPr="00017C1C">
              <w:rPr>
                <w:rFonts w:ascii="Arial" w:eastAsia="Arial" w:hAnsi="Arial" w:cs="Arial"/>
                <w:sz w:val="18"/>
                <w:szCs w:val="18"/>
                <w:lang w:val="en-GB"/>
              </w:rPr>
              <w:t>National</w:t>
            </w:r>
          </w:p>
        </w:tc>
        <w:tc>
          <w:tcPr>
            <w:tcW w:w="2551" w:type="dxa"/>
          </w:tcPr>
          <w:p w14:paraId="05279F2C" w14:textId="77777777" w:rsidR="00295C5B" w:rsidRPr="00A6222A" w:rsidRDefault="00295C5B" w:rsidP="00732E1B">
            <w:pPr>
              <w:spacing w:after="0"/>
              <w:rPr>
                <w:rFonts w:ascii="Arial" w:eastAsia="Arial" w:hAnsi="Arial" w:cs="Arial"/>
                <w:sz w:val="18"/>
                <w:szCs w:val="18"/>
                <w:lang w:val="pt-PT"/>
              </w:rPr>
            </w:pPr>
            <w:r w:rsidRPr="00A6222A">
              <w:rPr>
                <w:rFonts w:ascii="Arial" w:eastAsia="Arial" w:hAnsi="Arial" w:cs="Arial"/>
                <w:sz w:val="18"/>
                <w:szCs w:val="18"/>
                <w:lang w:val="pt-PT"/>
              </w:rPr>
              <w:t xml:space="preserve">Silvia Quan </w:t>
            </w:r>
            <w:hyperlink r:id="rId58">
              <w:r w:rsidRPr="00A6222A">
                <w:rPr>
                  <w:rFonts w:ascii="Arial" w:hAnsi="Arial" w:cs="Arial"/>
                  <w:color w:val="0563C1"/>
                  <w:sz w:val="18"/>
                  <w:szCs w:val="18"/>
                  <w:u w:val="single"/>
                  <w:lang w:val="pt-PT"/>
                </w:rPr>
                <w:t>elcolectivovidaindependiente@gmail.com</w:t>
              </w:r>
            </w:hyperlink>
          </w:p>
          <w:p w14:paraId="5C12053E" w14:textId="77777777" w:rsidR="00295C5B" w:rsidRPr="00A6222A" w:rsidRDefault="00295C5B" w:rsidP="00732E1B">
            <w:pPr>
              <w:spacing w:after="0"/>
              <w:rPr>
                <w:rFonts w:ascii="Arial" w:hAnsi="Arial" w:cs="Arial"/>
                <w:color w:val="0563C1"/>
                <w:sz w:val="18"/>
                <w:szCs w:val="18"/>
                <w:u w:val="single"/>
                <w:lang w:val="pt-PT"/>
              </w:rPr>
            </w:pPr>
            <w:hyperlink r:id="rId59">
              <w:r w:rsidRPr="00A6222A">
                <w:rPr>
                  <w:rFonts w:ascii="Arial" w:hAnsi="Arial" w:cs="Arial"/>
                  <w:color w:val="0563C1"/>
                  <w:sz w:val="18"/>
                  <w:szCs w:val="18"/>
                  <w:u w:val="single"/>
                  <w:lang w:val="pt-PT"/>
                </w:rPr>
                <w:t>silvia.quan@gmail.com</w:t>
              </w:r>
            </w:hyperlink>
          </w:p>
          <w:p w14:paraId="10E424F9" w14:textId="23BBE51E" w:rsidR="00295C5B" w:rsidRPr="00DE1EA3" w:rsidRDefault="00295C5B" w:rsidP="00732E1B">
            <w:pPr>
              <w:spacing w:after="0"/>
              <w:rPr>
                <w:rFonts w:ascii="Arial" w:eastAsia="Arial" w:hAnsi="Arial" w:cs="Arial"/>
                <w:color w:val="000000"/>
                <w:sz w:val="18"/>
                <w:szCs w:val="18"/>
                <w:lang w:val="pt-PT"/>
              </w:rPr>
            </w:pPr>
            <w:r w:rsidRPr="00DE1EA3">
              <w:rPr>
                <w:rFonts w:ascii="Arial" w:eastAsia="Arial" w:hAnsi="Arial" w:cs="Arial"/>
                <w:color w:val="000000"/>
                <w:sz w:val="18"/>
                <w:szCs w:val="18"/>
                <w:lang w:val="pt-PT"/>
              </w:rPr>
              <w:t xml:space="preserve"> </w:t>
            </w:r>
          </w:p>
          <w:p w14:paraId="1B6B2AF8" w14:textId="77777777" w:rsidR="00295C5B" w:rsidRPr="00DE1EA3" w:rsidRDefault="00295C5B" w:rsidP="00732E1B">
            <w:pPr>
              <w:spacing w:after="0"/>
              <w:rPr>
                <w:rFonts w:ascii="Arial" w:eastAsia="Arial" w:hAnsi="Arial" w:cs="Arial"/>
                <w:color w:val="000000"/>
                <w:sz w:val="18"/>
                <w:szCs w:val="18"/>
                <w:lang w:val="pt-PT"/>
              </w:rPr>
            </w:pPr>
          </w:p>
          <w:p w14:paraId="795C1CA5" w14:textId="77777777" w:rsidR="00295C5B" w:rsidRPr="00496332" w:rsidRDefault="00295C5B" w:rsidP="00732E1B">
            <w:pPr>
              <w:spacing w:after="0"/>
              <w:rPr>
                <w:rFonts w:ascii="Arial" w:eastAsia="Arial" w:hAnsi="Arial" w:cs="Arial"/>
                <w:sz w:val="18"/>
                <w:szCs w:val="18"/>
              </w:rPr>
            </w:pPr>
            <w:hyperlink r:id="rId60">
              <w:r w:rsidRPr="00775BA6">
                <w:rPr>
                  <w:rFonts w:ascii="Arial" w:eastAsia="Arial" w:hAnsi="Arial" w:cs="Arial"/>
                  <w:color w:val="0563C1"/>
                  <w:sz w:val="18"/>
                  <w:szCs w:val="18"/>
                  <w:u w:val="single"/>
                </w:rPr>
                <w:t>See web page</w:t>
              </w:r>
            </w:hyperlink>
          </w:p>
        </w:tc>
        <w:tc>
          <w:tcPr>
            <w:tcW w:w="2835" w:type="dxa"/>
          </w:tcPr>
          <w:p w14:paraId="5DC3DAC1" w14:textId="77777777" w:rsidR="00295C5B" w:rsidRPr="00017C1C" w:rsidRDefault="00295C5B" w:rsidP="00732E1B">
            <w:pPr>
              <w:rPr>
                <w:rFonts w:ascii="Arial" w:eastAsia="Arial" w:hAnsi="Arial" w:cs="Arial"/>
                <w:sz w:val="18"/>
                <w:szCs w:val="18"/>
                <w:lang w:val="en-GB"/>
              </w:rPr>
            </w:pPr>
            <w:r w:rsidRPr="00017C1C">
              <w:rPr>
                <w:rFonts w:ascii="Arial" w:eastAsia="Arial" w:hAnsi="Arial" w:cs="Arial"/>
                <w:sz w:val="18"/>
                <w:szCs w:val="18"/>
                <w:lang w:val="en-GB"/>
              </w:rPr>
              <w:t>Board of Directors 9 persons (6 women and 3 men)</w:t>
            </w:r>
          </w:p>
          <w:p w14:paraId="3DABFED9" w14:textId="77777777" w:rsidR="00295C5B" w:rsidRPr="00017C1C" w:rsidRDefault="00295C5B" w:rsidP="00732E1B">
            <w:pPr>
              <w:rPr>
                <w:rFonts w:ascii="Arial" w:eastAsia="Arial" w:hAnsi="Arial" w:cs="Arial"/>
                <w:sz w:val="18"/>
                <w:szCs w:val="18"/>
                <w:lang w:val="en-GB"/>
              </w:rPr>
            </w:pPr>
            <w:r w:rsidRPr="00017C1C">
              <w:rPr>
                <w:rFonts w:ascii="Arial" w:eastAsia="Arial" w:hAnsi="Arial" w:cs="Arial"/>
                <w:sz w:val="18"/>
                <w:szCs w:val="18"/>
                <w:lang w:val="en-GB"/>
              </w:rPr>
              <w:t>2 persons with visual disability (a woman and a man)</w:t>
            </w:r>
          </w:p>
          <w:p w14:paraId="0A5C916B" w14:textId="77777777" w:rsidR="00295C5B" w:rsidRPr="00775BA6" w:rsidRDefault="00295C5B" w:rsidP="00732E1B">
            <w:pPr>
              <w:rPr>
                <w:rFonts w:ascii="Arial" w:eastAsia="Arial" w:hAnsi="Arial" w:cs="Arial"/>
                <w:sz w:val="18"/>
                <w:szCs w:val="18"/>
                <w:lang w:val="en-GB"/>
              </w:rPr>
            </w:pPr>
            <w:r w:rsidRPr="00017C1C">
              <w:rPr>
                <w:rFonts w:ascii="Arial" w:eastAsia="Arial" w:hAnsi="Arial" w:cs="Arial"/>
                <w:sz w:val="18"/>
                <w:szCs w:val="18"/>
                <w:lang w:val="en-GB"/>
              </w:rPr>
              <w:t>2 persons with physical disability (a woman and a man)</w:t>
            </w:r>
          </w:p>
        </w:tc>
        <w:tc>
          <w:tcPr>
            <w:tcW w:w="2410" w:type="dxa"/>
          </w:tcPr>
          <w:p w14:paraId="1C436D65" w14:textId="77777777" w:rsidR="00295C5B" w:rsidRPr="00775BA6" w:rsidRDefault="00295C5B" w:rsidP="00732E1B">
            <w:pPr>
              <w:rPr>
                <w:rFonts w:ascii="Arial" w:eastAsia="Arial" w:hAnsi="Arial" w:cs="Arial"/>
                <w:sz w:val="18"/>
                <w:szCs w:val="18"/>
                <w:lang w:val="en-GB"/>
              </w:rPr>
            </w:pPr>
            <w:r w:rsidRPr="00017C1C">
              <w:rPr>
                <w:rFonts w:ascii="Arial" w:eastAsia="Arial" w:hAnsi="Arial" w:cs="Arial"/>
                <w:sz w:val="18"/>
                <w:szCs w:val="18"/>
                <w:lang w:val="en-GB"/>
              </w:rPr>
              <w:t>A woman with visual disability and a man with physical disability</w:t>
            </w:r>
          </w:p>
        </w:tc>
      </w:tr>
      <w:tr w:rsidR="00295C5B" w:rsidRPr="00B93A90" w14:paraId="2097EDBF" w14:textId="77777777" w:rsidTr="00295C5B">
        <w:tc>
          <w:tcPr>
            <w:tcW w:w="2127" w:type="dxa"/>
          </w:tcPr>
          <w:p w14:paraId="15F1D2A5" w14:textId="77777777" w:rsidR="00371691" w:rsidRPr="00DE1EA3" w:rsidRDefault="00371691" w:rsidP="00371691">
            <w:pPr>
              <w:rPr>
                <w:b/>
                <w:bCs/>
                <w:sz w:val="20"/>
                <w:szCs w:val="20"/>
                <w:lang w:val="es-GT"/>
              </w:rPr>
            </w:pPr>
            <w:r w:rsidRPr="00DE1EA3">
              <w:rPr>
                <w:b/>
                <w:bCs/>
                <w:sz w:val="20"/>
                <w:szCs w:val="20"/>
                <w:lang w:val="es-GT"/>
              </w:rPr>
              <w:t>Asociación Asperger Guatemala</w:t>
            </w:r>
          </w:p>
          <w:p w14:paraId="403FBD4A" w14:textId="424B2F96" w:rsidR="00295C5B" w:rsidRPr="00DE1EA3" w:rsidRDefault="00371691" w:rsidP="00371691">
            <w:pPr>
              <w:rPr>
                <w:rFonts w:ascii="Arial" w:eastAsia="Arial" w:hAnsi="Arial" w:cs="Arial"/>
                <w:i/>
                <w:iCs/>
                <w:sz w:val="18"/>
                <w:szCs w:val="18"/>
                <w:lang w:val="es-GT"/>
              </w:rPr>
            </w:pPr>
            <w:r w:rsidRPr="00DE1EA3">
              <w:rPr>
                <w:i/>
                <w:iCs/>
                <w:sz w:val="20"/>
                <w:szCs w:val="20"/>
                <w:lang w:val="es-GT"/>
              </w:rPr>
              <w:t>Asperger Guatemala Association</w:t>
            </w:r>
          </w:p>
          <w:p w14:paraId="684D8D48" w14:textId="5949CA5C" w:rsidR="00295C5B" w:rsidRPr="002B657C" w:rsidRDefault="00371691" w:rsidP="00732E1B">
            <w:pPr>
              <w:rPr>
                <w:sz w:val="20"/>
                <w:szCs w:val="20"/>
                <w:lang w:val="es-GT"/>
              </w:rPr>
            </w:pPr>
            <w:r>
              <w:rPr>
                <w:rFonts w:ascii="Arial" w:eastAsia="Arial" w:hAnsi="Arial" w:cs="Arial"/>
                <w:sz w:val="18"/>
                <w:szCs w:val="18"/>
                <w:lang w:val="en-GB"/>
              </w:rPr>
              <w:t>National</w:t>
            </w:r>
          </w:p>
        </w:tc>
        <w:tc>
          <w:tcPr>
            <w:tcW w:w="2551" w:type="dxa"/>
          </w:tcPr>
          <w:p w14:paraId="1FFF8CDF" w14:textId="77777777" w:rsidR="000A33E2" w:rsidRDefault="00370A26" w:rsidP="00732E1B">
            <w:pPr>
              <w:spacing w:after="0"/>
              <w:rPr>
                <w:rFonts w:ascii="Arial" w:eastAsia="Arial" w:hAnsi="Arial" w:cs="Arial"/>
                <w:sz w:val="18"/>
                <w:szCs w:val="18"/>
              </w:rPr>
            </w:pPr>
            <w:r w:rsidRPr="00370A26">
              <w:rPr>
                <w:rFonts w:ascii="Arial" w:eastAsia="Arial" w:hAnsi="Arial" w:cs="Arial"/>
                <w:sz w:val="18"/>
                <w:szCs w:val="18"/>
              </w:rPr>
              <w:t>Angélica Gómez</w:t>
            </w:r>
          </w:p>
          <w:p w14:paraId="14AB18AD" w14:textId="7F1B7CE9" w:rsidR="000A33E2" w:rsidRDefault="000A33E2" w:rsidP="000A33E2">
            <w:pPr>
              <w:spacing w:after="0"/>
              <w:rPr>
                <w:rFonts w:ascii="Arial" w:eastAsia="Arial" w:hAnsi="Arial" w:cs="Arial"/>
                <w:sz w:val="18"/>
                <w:szCs w:val="18"/>
              </w:rPr>
            </w:pPr>
            <w:hyperlink r:id="rId61" w:history="1">
              <w:r w:rsidRPr="002F4EFA">
                <w:rPr>
                  <w:rStyle w:val="Hipervnculo"/>
                  <w:rFonts w:ascii="Arial" w:eastAsia="Arial" w:hAnsi="Arial" w:cs="Arial"/>
                  <w:sz w:val="18"/>
                  <w:szCs w:val="18"/>
                </w:rPr>
                <w:t>unaluzdeamorasperger@gmail.com</w:t>
              </w:r>
            </w:hyperlink>
            <w:r>
              <w:rPr>
                <w:rFonts w:ascii="Arial" w:eastAsia="Arial" w:hAnsi="Arial" w:cs="Arial"/>
                <w:sz w:val="18"/>
                <w:szCs w:val="18"/>
              </w:rPr>
              <w:t xml:space="preserve"> </w:t>
            </w:r>
          </w:p>
          <w:p w14:paraId="53E8D94B" w14:textId="32E4AF16" w:rsidR="00295C5B" w:rsidRDefault="00295C5B" w:rsidP="00732E1B">
            <w:pPr>
              <w:spacing w:after="0"/>
              <w:rPr>
                <w:rFonts w:ascii="Arial" w:eastAsia="Arial" w:hAnsi="Arial" w:cs="Arial"/>
                <w:sz w:val="18"/>
                <w:szCs w:val="18"/>
                <w:lang w:val="en-GB"/>
              </w:rPr>
            </w:pPr>
            <w:r w:rsidRPr="00370A26">
              <w:rPr>
                <w:rFonts w:ascii="Arial" w:hAnsi="Arial" w:cs="Arial"/>
                <w:sz w:val="18"/>
                <w:szCs w:val="18"/>
              </w:rPr>
              <w:br/>
            </w:r>
            <w:hyperlink r:id="rId62" w:history="1">
              <w:r w:rsidR="006E6EA3" w:rsidRPr="00E372EF">
                <w:rPr>
                  <w:rStyle w:val="Hipervnculo"/>
                  <w:rFonts w:ascii="Arial" w:eastAsia="Arial" w:hAnsi="Arial" w:cs="Arial"/>
                  <w:sz w:val="18"/>
                  <w:szCs w:val="18"/>
                  <w:lang w:val="en-GB"/>
                </w:rPr>
                <w:t>See web page</w:t>
              </w:r>
            </w:hyperlink>
          </w:p>
          <w:p w14:paraId="3BC8C28F" w14:textId="41BB3E1C" w:rsidR="006E6EA3" w:rsidRPr="00370A26" w:rsidRDefault="006E6EA3" w:rsidP="00732E1B">
            <w:pPr>
              <w:spacing w:after="0"/>
              <w:rPr>
                <w:sz w:val="20"/>
                <w:szCs w:val="20"/>
              </w:rPr>
            </w:pPr>
          </w:p>
        </w:tc>
        <w:tc>
          <w:tcPr>
            <w:tcW w:w="2835" w:type="dxa"/>
          </w:tcPr>
          <w:p w14:paraId="6FF83719" w14:textId="51C0BC18" w:rsidR="00295C5B" w:rsidRPr="00B93A90" w:rsidRDefault="00370A26" w:rsidP="00732E1B">
            <w:pPr>
              <w:rPr>
                <w:sz w:val="20"/>
                <w:szCs w:val="20"/>
              </w:rPr>
            </w:pPr>
            <w:r w:rsidRPr="00370A26">
              <w:rPr>
                <w:rFonts w:ascii="Arial" w:eastAsia="Arial" w:hAnsi="Arial" w:cs="Arial"/>
                <w:sz w:val="18"/>
                <w:szCs w:val="18"/>
                <w:lang w:val="en-GB"/>
              </w:rPr>
              <w:t>Persons with autism spectrum condition (ASC)</w:t>
            </w:r>
            <w:r w:rsidR="00295C5B" w:rsidRPr="00017C1C">
              <w:rPr>
                <w:rFonts w:ascii="Arial" w:eastAsia="Arial" w:hAnsi="Arial" w:cs="Arial"/>
                <w:sz w:val="18"/>
                <w:szCs w:val="18"/>
                <w:lang w:val="en-GB"/>
              </w:rPr>
              <w:t>.</w:t>
            </w:r>
          </w:p>
        </w:tc>
        <w:tc>
          <w:tcPr>
            <w:tcW w:w="2410" w:type="dxa"/>
          </w:tcPr>
          <w:p w14:paraId="2066BE1C" w14:textId="6A317D07" w:rsidR="00295C5B" w:rsidRPr="00B93A90" w:rsidRDefault="0096441B" w:rsidP="00732E1B">
            <w:pPr>
              <w:rPr>
                <w:sz w:val="20"/>
                <w:szCs w:val="20"/>
              </w:rPr>
            </w:pPr>
            <w:r w:rsidRPr="0096441B">
              <w:rPr>
                <w:rFonts w:ascii="Arial" w:eastAsia="Arial" w:hAnsi="Arial" w:cs="Arial"/>
                <w:sz w:val="18"/>
                <w:szCs w:val="18"/>
                <w:lang w:val="en-GB"/>
              </w:rPr>
              <w:t>One woman with autism spectrum condition</w:t>
            </w:r>
          </w:p>
        </w:tc>
      </w:tr>
      <w:tr w:rsidR="00295C5B" w:rsidRPr="00017C1C" w14:paraId="6832F97A" w14:textId="77777777" w:rsidTr="00295C5B">
        <w:tc>
          <w:tcPr>
            <w:tcW w:w="2127" w:type="dxa"/>
          </w:tcPr>
          <w:p w14:paraId="7F888D5A" w14:textId="77777777" w:rsidR="00295C5B" w:rsidRPr="00001D8F" w:rsidRDefault="00295C5B" w:rsidP="00732E1B">
            <w:pPr>
              <w:rPr>
                <w:b/>
                <w:bCs/>
                <w:sz w:val="20"/>
                <w:szCs w:val="20"/>
                <w:lang w:val="es-GT"/>
              </w:rPr>
            </w:pPr>
            <w:r w:rsidRPr="00001D8F">
              <w:rPr>
                <w:b/>
                <w:bCs/>
                <w:sz w:val="20"/>
                <w:szCs w:val="20"/>
                <w:lang w:val="es-GT"/>
              </w:rPr>
              <w:lastRenderedPageBreak/>
              <w:t>Asociación Nacional de Sordos de Guatemala (ASORGUA)</w:t>
            </w:r>
          </w:p>
          <w:p w14:paraId="34A3B526" w14:textId="77777777" w:rsidR="00295C5B" w:rsidRPr="001527BF" w:rsidRDefault="00295C5B" w:rsidP="00732E1B">
            <w:pPr>
              <w:rPr>
                <w:i/>
                <w:iCs/>
                <w:sz w:val="20"/>
                <w:szCs w:val="20"/>
              </w:rPr>
            </w:pPr>
            <w:r w:rsidRPr="001527BF">
              <w:rPr>
                <w:i/>
                <w:iCs/>
                <w:sz w:val="20"/>
                <w:szCs w:val="20"/>
              </w:rPr>
              <w:t>Guatemalan National Association of the Deaf</w:t>
            </w:r>
          </w:p>
          <w:p w14:paraId="07694B99" w14:textId="77777777" w:rsidR="00295C5B" w:rsidRPr="001527BF" w:rsidRDefault="00295C5B" w:rsidP="00732E1B">
            <w:pPr>
              <w:rPr>
                <w:i/>
                <w:iCs/>
                <w:sz w:val="20"/>
                <w:szCs w:val="20"/>
              </w:rPr>
            </w:pPr>
            <w:r w:rsidRPr="001527BF">
              <w:rPr>
                <w:i/>
                <w:iCs/>
                <w:sz w:val="20"/>
                <w:szCs w:val="20"/>
              </w:rPr>
              <w:t>Umbrella</w:t>
            </w:r>
          </w:p>
          <w:p w14:paraId="6D85E96C" w14:textId="77777777" w:rsidR="00295C5B" w:rsidRPr="001527BF" w:rsidRDefault="00295C5B" w:rsidP="00732E1B">
            <w:pPr>
              <w:rPr>
                <w:i/>
                <w:iCs/>
                <w:sz w:val="20"/>
                <w:szCs w:val="20"/>
              </w:rPr>
            </w:pPr>
            <w:r w:rsidRPr="001527BF">
              <w:rPr>
                <w:i/>
                <w:iCs/>
                <w:sz w:val="20"/>
                <w:szCs w:val="20"/>
              </w:rPr>
              <w:t>Specific: Persons with hearing disability.</w:t>
            </w:r>
          </w:p>
          <w:p w14:paraId="4558C0F5" w14:textId="77777777" w:rsidR="00295C5B" w:rsidRPr="00FB71AF" w:rsidRDefault="00295C5B" w:rsidP="00732E1B">
            <w:pPr>
              <w:rPr>
                <w:sz w:val="20"/>
                <w:szCs w:val="20"/>
                <w:lang w:val="es-GT"/>
              </w:rPr>
            </w:pPr>
            <w:r w:rsidRPr="001527BF">
              <w:rPr>
                <w:i/>
                <w:iCs/>
                <w:sz w:val="20"/>
                <w:szCs w:val="20"/>
                <w:lang w:val="es-GT"/>
              </w:rPr>
              <w:t>National</w:t>
            </w:r>
          </w:p>
        </w:tc>
        <w:tc>
          <w:tcPr>
            <w:tcW w:w="2551" w:type="dxa"/>
          </w:tcPr>
          <w:p w14:paraId="78EF400E" w14:textId="77777777" w:rsidR="00295C5B" w:rsidRPr="001756A1" w:rsidRDefault="00295C5B" w:rsidP="00732E1B">
            <w:pPr>
              <w:spacing w:after="0"/>
              <w:rPr>
                <w:rFonts w:ascii="Arial" w:eastAsia="Arial" w:hAnsi="Arial" w:cs="Arial"/>
                <w:sz w:val="18"/>
                <w:szCs w:val="18"/>
                <w:lang w:val="es-GT"/>
              </w:rPr>
            </w:pPr>
            <w:r w:rsidRPr="001756A1">
              <w:rPr>
                <w:rFonts w:ascii="Arial" w:eastAsia="Arial" w:hAnsi="Arial" w:cs="Arial"/>
                <w:sz w:val="18"/>
                <w:szCs w:val="18"/>
                <w:lang w:val="es-GT"/>
              </w:rPr>
              <w:t xml:space="preserve">Julio Bamaca </w:t>
            </w:r>
            <w:r>
              <w:rPr>
                <w:rFonts w:ascii="Arial" w:eastAsia="Arial" w:hAnsi="Arial" w:cs="Arial"/>
                <w:sz w:val="18"/>
                <w:szCs w:val="18"/>
                <w:lang w:val="es-GT"/>
              </w:rPr>
              <w:t xml:space="preserve">                 </w:t>
            </w:r>
            <w:hyperlink r:id="rId63" w:history="1">
              <w:r w:rsidRPr="00780F51">
                <w:rPr>
                  <w:rStyle w:val="Hipervnculo"/>
                  <w:rFonts w:ascii="Arial" w:eastAsia="Arial" w:hAnsi="Arial" w:cs="Arial"/>
                  <w:sz w:val="18"/>
                  <w:szCs w:val="18"/>
                  <w:lang w:val="es-GT"/>
                </w:rPr>
                <w:t>asorgua@gmail.com</w:t>
              </w:r>
            </w:hyperlink>
            <w:r w:rsidRPr="001756A1">
              <w:rPr>
                <w:rFonts w:ascii="Arial" w:eastAsia="Arial" w:hAnsi="Arial" w:cs="Arial"/>
                <w:sz w:val="18"/>
                <w:szCs w:val="18"/>
                <w:lang w:val="es-GT"/>
              </w:rPr>
              <w:t xml:space="preserve">, </w:t>
            </w:r>
            <w:hyperlink r:id="rId64">
              <w:r w:rsidRPr="001756A1">
                <w:rPr>
                  <w:rFonts w:ascii="Arial" w:hAnsi="Arial" w:cs="Arial"/>
                  <w:color w:val="0563C1"/>
                  <w:sz w:val="18"/>
                  <w:szCs w:val="18"/>
                  <w:u w:val="single"/>
                  <w:lang w:val="es-GT"/>
                </w:rPr>
                <w:t>juliobamaca34@gmail.com</w:t>
              </w:r>
            </w:hyperlink>
          </w:p>
          <w:p w14:paraId="0D795D1D" w14:textId="5A07E8F4" w:rsidR="00295C5B" w:rsidRPr="00DE1EA3" w:rsidRDefault="00295C5B" w:rsidP="00732E1B">
            <w:pPr>
              <w:spacing w:after="0"/>
              <w:rPr>
                <w:rFonts w:ascii="Arial" w:eastAsia="Arial" w:hAnsi="Arial" w:cs="Arial"/>
                <w:sz w:val="18"/>
                <w:szCs w:val="18"/>
                <w:lang w:val="es-GT"/>
              </w:rPr>
            </w:pPr>
            <w:r w:rsidRPr="00DE1EA3">
              <w:rPr>
                <w:rFonts w:ascii="Arial" w:hAnsi="Arial" w:cs="Arial"/>
                <w:sz w:val="18"/>
                <w:szCs w:val="18"/>
                <w:lang w:val="es-GT"/>
              </w:rPr>
              <w:br/>
            </w:r>
          </w:p>
          <w:p w14:paraId="03F5D71D" w14:textId="77777777" w:rsidR="00295C5B" w:rsidRPr="00496332" w:rsidRDefault="00295C5B" w:rsidP="00732E1B">
            <w:pPr>
              <w:spacing w:after="0"/>
              <w:rPr>
                <w:rFonts w:ascii="Arial" w:eastAsia="Arial" w:hAnsi="Arial" w:cs="Arial"/>
                <w:sz w:val="18"/>
                <w:szCs w:val="18"/>
                <w:lang w:val="pt-PT"/>
              </w:rPr>
            </w:pPr>
            <w:hyperlink r:id="rId65">
              <w:r w:rsidRPr="00A6222A">
                <w:rPr>
                  <w:rFonts w:ascii="Arial" w:eastAsia="Arial" w:hAnsi="Arial" w:cs="Arial"/>
                  <w:color w:val="0563C1"/>
                  <w:sz w:val="18"/>
                  <w:szCs w:val="18"/>
                  <w:u w:val="single"/>
                  <w:lang w:val="pt-PT"/>
                </w:rPr>
                <w:t>See Facebook Page</w:t>
              </w:r>
            </w:hyperlink>
          </w:p>
        </w:tc>
        <w:tc>
          <w:tcPr>
            <w:tcW w:w="2835" w:type="dxa"/>
          </w:tcPr>
          <w:p w14:paraId="094A2225" w14:textId="77777777" w:rsidR="00295C5B" w:rsidRPr="00017C1C" w:rsidRDefault="00295C5B" w:rsidP="00732E1B">
            <w:pPr>
              <w:rPr>
                <w:rFonts w:ascii="Arial" w:eastAsia="Arial" w:hAnsi="Arial" w:cs="Arial"/>
                <w:sz w:val="18"/>
                <w:szCs w:val="18"/>
                <w:lang w:val="en-GB"/>
              </w:rPr>
            </w:pPr>
            <w:r w:rsidRPr="00017C1C">
              <w:rPr>
                <w:rFonts w:ascii="Arial" w:eastAsia="Arial" w:hAnsi="Arial" w:cs="Arial"/>
                <w:sz w:val="18"/>
                <w:szCs w:val="18"/>
                <w:lang w:val="en-GB"/>
              </w:rPr>
              <w:t>Persons with hearing disability.</w:t>
            </w:r>
          </w:p>
          <w:p w14:paraId="7C0C982A" w14:textId="77777777" w:rsidR="00295C5B" w:rsidRPr="00017C1C" w:rsidRDefault="00295C5B" w:rsidP="00732E1B">
            <w:pPr>
              <w:rPr>
                <w:rFonts w:ascii="Arial" w:eastAsia="Arial" w:hAnsi="Arial" w:cs="Arial"/>
                <w:sz w:val="18"/>
                <w:szCs w:val="18"/>
                <w:lang w:val="en-GB"/>
              </w:rPr>
            </w:pPr>
          </w:p>
        </w:tc>
        <w:tc>
          <w:tcPr>
            <w:tcW w:w="2410" w:type="dxa"/>
          </w:tcPr>
          <w:p w14:paraId="0A368257" w14:textId="77777777" w:rsidR="00295C5B" w:rsidRPr="00017C1C" w:rsidRDefault="00295C5B" w:rsidP="00732E1B">
            <w:pPr>
              <w:rPr>
                <w:rFonts w:ascii="Arial" w:eastAsia="Arial" w:hAnsi="Arial" w:cs="Arial"/>
                <w:sz w:val="18"/>
                <w:szCs w:val="18"/>
                <w:lang w:val="en-GB"/>
              </w:rPr>
            </w:pPr>
            <w:r w:rsidRPr="00017C1C">
              <w:rPr>
                <w:rFonts w:ascii="Arial" w:eastAsia="Arial" w:hAnsi="Arial" w:cs="Arial"/>
                <w:sz w:val="18"/>
                <w:szCs w:val="18"/>
                <w:lang w:val="en-GB"/>
              </w:rPr>
              <w:t>Two men with hearing disability</w:t>
            </w:r>
          </w:p>
        </w:tc>
      </w:tr>
      <w:tr w:rsidR="000918D4" w:rsidRPr="00B93A90" w14:paraId="08777F1C" w14:textId="77777777" w:rsidTr="000918D4">
        <w:tc>
          <w:tcPr>
            <w:tcW w:w="2127" w:type="dxa"/>
          </w:tcPr>
          <w:p w14:paraId="27671C09" w14:textId="77777777" w:rsidR="000918D4" w:rsidRPr="000A67AD" w:rsidRDefault="000918D4" w:rsidP="00732E1B">
            <w:pPr>
              <w:rPr>
                <w:b/>
                <w:bCs/>
                <w:sz w:val="20"/>
                <w:szCs w:val="20"/>
                <w:lang w:val="es-GT"/>
              </w:rPr>
            </w:pPr>
            <w:r w:rsidRPr="000A67AD">
              <w:rPr>
                <w:b/>
                <w:bCs/>
                <w:sz w:val="20"/>
                <w:szCs w:val="20"/>
                <w:lang w:val="es-GT"/>
              </w:rPr>
              <w:t xml:space="preserve">Asociación </w:t>
            </w:r>
            <w:r>
              <w:rPr>
                <w:b/>
                <w:bCs/>
                <w:sz w:val="20"/>
                <w:szCs w:val="20"/>
                <w:lang w:val="es-GT"/>
              </w:rPr>
              <w:t>de personas con discapacidad Productivas (ASODISPRO)</w:t>
            </w:r>
          </w:p>
          <w:p w14:paraId="39AB44BC" w14:textId="77777777" w:rsidR="000918D4" w:rsidRPr="00017C1C" w:rsidRDefault="000918D4" w:rsidP="00732E1B">
            <w:pPr>
              <w:rPr>
                <w:rFonts w:ascii="Arial" w:eastAsia="Arial" w:hAnsi="Arial" w:cs="Arial"/>
                <w:sz w:val="18"/>
                <w:szCs w:val="18"/>
                <w:lang w:val="en-GB"/>
              </w:rPr>
            </w:pPr>
            <w:r w:rsidRPr="00017C1C">
              <w:rPr>
                <w:rFonts w:ascii="Arial" w:eastAsia="Arial" w:hAnsi="Arial" w:cs="Arial"/>
                <w:i/>
                <w:sz w:val="18"/>
                <w:szCs w:val="18"/>
                <w:lang w:val="en-GB"/>
              </w:rPr>
              <w:t>Association of Productive Persons with Disabilities</w:t>
            </w:r>
          </w:p>
          <w:p w14:paraId="7A78B45D" w14:textId="77777777" w:rsidR="000918D4" w:rsidRPr="002B657C" w:rsidRDefault="000918D4" w:rsidP="00732E1B">
            <w:pPr>
              <w:rPr>
                <w:sz w:val="20"/>
                <w:szCs w:val="20"/>
                <w:lang w:val="es-GT"/>
              </w:rPr>
            </w:pPr>
            <w:r w:rsidRPr="00017C1C">
              <w:rPr>
                <w:rFonts w:ascii="Arial" w:eastAsia="Arial" w:hAnsi="Arial" w:cs="Arial"/>
                <w:sz w:val="18"/>
                <w:szCs w:val="18"/>
                <w:lang w:val="en-GB"/>
              </w:rPr>
              <w:t>Regional</w:t>
            </w:r>
          </w:p>
        </w:tc>
        <w:tc>
          <w:tcPr>
            <w:tcW w:w="2551" w:type="dxa"/>
          </w:tcPr>
          <w:p w14:paraId="03AC4C59" w14:textId="77777777" w:rsidR="000918D4" w:rsidRPr="001756A1" w:rsidRDefault="000918D4" w:rsidP="00732E1B">
            <w:pPr>
              <w:spacing w:after="0"/>
              <w:rPr>
                <w:rFonts w:ascii="Arial" w:eastAsia="Arial" w:hAnsi="Arial" w:cs="Arial"/>
                <w:sz w:val="18"/>
                <w:szCs w:val="18"/>
                <w:lang w:val="es-GT"/>
              </w:rPr>
            </w:pPr>
            <w:r w:rsidRPr="001756A1">
              <w:rPr>
                <w:rFonts w:ascii="Arial" w:eastAsia="Arial" w:hAnsi="Arial" w:cs="Arial"/>
                <w:sz w:val="18"/>
                <w:szCs w:val="18"/>
                <w:lang w:val="es-GT"/>
              </w:rPr>
              <w:t xml:space="preserve">Pahola Solanon </w:t>
            </w:r>
            <w:hyperlink r:id="rId66">
              <w:r w:rsidRPr="001756A1">
                <w:rPr>
                  <w:rFonts w:ascii="Arial" w:eastAsia="Arial" w:hAnsi="Arial" w:cs="Arial"/>
                  <w:color w:val="0563C1"/>
                  <w:sz w:val="18"/>
                  <w:szCs w:val="18"/>
                  <w:u w:val="single"/>
                  <w:lang w:val="es-GT"/>
                </w:rPr>
                <w:t>paholasolano@yahoo.com</w:t>
              </w:r>
            </w:hyperlink>
            <w:r w:rsidRPr="001756A1">
              <w:rPr>
                <w:rFonts w:ascii="Arial" w:eastAsia="Arial" w:hAnsi="Arial" w:cs="Arial"/>
                <w:sz w:val="18"/>
                <w:szCs w:val="18"/>
                <w:lang w:val="es-GT"/>
              </w:rPr>
              <w:t xml:space="preserve"> </w:t>
            </w:r>
          </w:p>
          <w:p w14:paraId="03F9AFDA" w14:textId="77777777" w:rsidR="000918D4" w:rsidRPr="001756A1" w:rsidRDefault="000918D4" w:rsidP="00732E1B">
            <w:pPr>
              <w:spacing w:after="0"/>
              <w:rPr>
                <w:rFonts w:ascii="Arial" w:eastAsia="Arial" w:hAnsi="Arial" w:cs="Arial"/>
                <w:sz w:val="18"/>
                <w:szCs w:val="18"/>
                <w:lang w:val="es-GT"/>
              </w:rPr>
            </w:pPr>
            <w:r w:rsidRPr="001756A1">
              <w:rPr>
                <w:rFonts w:ascii="Arial" w:eastAsia="Arial" w:hAnsi="Arial" w:cs="Arial"/>
                <w:sz w:val="18"/>
                <w:szCs w:val="18"/>
                <w:lang w:val="es-GT"/>
              </w:rPr>
              <w:t xml:space="preserve">Ingrid Maribel Palencia </w:t>
            </w:r>
            <w:hyperlink r:id="rId67">
              <w:r w:rsidRPr="001756A1">
                <w:rPr>
                  <w:rFonts w:ascii="Arial" w:eastAsia="Arial" w:hAnsi="Arial" w:cs="Arial"/>
                  <w:color w:val="0563C1"/>
                  <w:sz w:val="18"/>
                  <w:szCs w:val="18"/>
                  <w:u w:val="single"/>
                  <w:lang w:val="es-GT"/>
                </w:rPr>
                <w:t>impalencia@gmail.com</w:t>
              </w:r>
            </w:hyperlink>
            <w:r w:rsidRPr="001756A1">
              <w:rPr>
                <w:rFonts w:ascii="Arial" w:eastAsia="Arial" w:hAnsi="Arial" w:cs="Arial"/>
                <w:sz w:val="18"/>
                <w:szCs w:val="18"/>
                <w:lang w:val="es-GT"/>
              </w:rPr>
              <w:t xml:space="preserve"> </w:t>
            </w:r>
          </w:p>
          <w:p w14:paraId="1CDBF68B" w14:textId="77777777" w:rsidR="000918D4" w:rsidRPr="00846A3B" w:rsidRDefault="000918D4" w:rsidP="00732E1B">
            <w:pPr>
              <w:spacing w:after="0"/>
              <w:rPr>
                <w:sz w:val="20"/>
                <w:szCs w:val="20"/>
                <w:lang w:val="es-GT"/>
              </w:rPr>
            </w:pPr>
            <w:r w:rsidRPr="001756A1">
              <w:rPr>
                <w:rFonts w:ascii="Arial" w:hAnsi="Arial" w:cs="Arial"/>
                <w:sz w:val="18"/>
                <w:szCs w:val="18"/>
                <w:lang w:val="es-GT"/>
              </w:rPr>
              <w:br/>
            </w:r>
            <w:hyperlink r:id="rId68" w:history="1">
              <w:r w:rsidRPr="00017C1C">
                <w:rPr>
                  <w:rStyle w:val="Hipervnculo"/>
                  <w:rFonts w:ascii="Arial" w:eastAsia="Arial" w:hAnsi="Arial" w:cs="Arial"/>
                  <w:sz w:val="18"/>
                  <w:szCs w:val="18"/>
                  <w:lang w:val="en-GB"/>
                </w:rPr>
                <w:t>See web page</w:t>
              </w:r>
            </w:hyperlink>
            <w:r w:rsidRPr="00017C1C">
              <w:rPr>
                <w:rFonts w:ascii="Arial" w:eastAsia="Arial" w:hAnsi="Arial" w:cs="Arial"/>
                <w:sz w:val="18"/>
                <w:szCs w:val="18"/>
                <w:lang w:val="en-GB"/>
              </w:rPr>
              <w:t xml:space="preserve"> </w:t>
            </w:r>
          </w:p>
        </w:tc>
        <w:tc>
          <w:tcPr>
            <w:tcW w:w="2835" w:type="dxa"/>
          </w:tcPr>
          <w:p w14:paraId="3D8DFCC0" w14:textId="77777777" w:rsidR="000918D4" w:rsidRPr="00017C1C" w:rsidRDefault="000918D4" w:rsidP="00732E1B">
            <w:pPr>
              <w:rPr>
                <w:rFonts w:ascii="Arial" w:eastAsia="Arial" w:hAnsi="Arial" w:cs="Arial"/>
                <w:sz w:val="18"/>
                <w:szCs w:val="18"/>
                <w:lang w:val="en-GB"/>
              </w:rPr>
            </w:pPr>
            <w:r w:rsidRPr="00017C1C">
              <w:rPr>
                <w:rFonts w:ascii="Arial" w:eastAsia="Arial" w:hAnsi="Arial" w:cs="Arial"/>
                <w:sz w:val="18"/>
                <w:szCs w:val="18"/>
                <w:lang w:val="en-GB"/>
              </w:rPr>
              <w:t>20 persons (15 women and 5 men)</w:t>
            </w:r>
          </w:p>
          <w:p w14:paraId="0B262BD1" w14:textId="77777777" w:rsidR="000918D4" w:rsidRPr="00B93A90" w:rsidRDefault="000918D4" w:rsidP="00732E1B">
            <w:pPr>
              <w:rPr>
                <w:sz w:val="20"/>
                <w:szCs w:val="20"/>
              </w:rPr>
            </w:pPr>
            <w:r w:rsidRPr="00017C1C">
              <w:rPr>
                <w:rFonts w:ascii="Arial" w:eastAsia="Arial" w:hAnsi="Arial" w:cs="Arial"/>
                <w:sz w:val="18"/>
                <w:szCs w:val="18"/>
                <w:lang w:val="en-GB"/>
              </w:rPr>
              <w:t>Persons with physical disability.</w:t>
            </w:r>
          </w:p>
        </w:tc>
        <w:tc>
          <w:tcPr>
            <w:tcW w:w="2410" w:type="dxa"/>
          </w:tcPr>
          <w:p w14:paraId="526BB123" w14:textId="77777777" w:rsidR="000918D4" w:rsidRPr="00B93A90" w:rsidRDefault="000918D4" w:rsidP="00732E1B">
            <w:pPr>
              <w:rPr>
                <w:sz w:val="20"/>
                <w:szCs w:val="20"/>
              </w:rPr>
            </w:pPr>
            <w:r w:rsidRPr="00017C1C">
              <w:rPr>
                <w:rFonts w:ascii="Arial" w:eastAsia="Arial" w:hAnsi="Arial" w:cs="Arial"/>
                <w:sz w:val="18"/>
                <w:szCs w:val="18"/>
                <w:lang w:val="en-GB"/>
              </w:rPr>
              <w:t>Two women with physical disabilities</w:t>
            </w:r>
          </w:p>
        </w:tc>
      </w:tr>
      <w:tr w:rsidR="00DA2E87" w:rsidRPr="00B93A90" w14:paraId="6CF6C185" w14:textId="77777777" w:rsidTr="000918D4">
        <w:tc>
          <w:tcPr>
            <w:tcW w:w="2127" w:type="dxa"/>
          </w:tcPr>
          <w:p w14:paraId="3E3701F8" w14:textId="77777777" w:rsidR="00DA2E87" w:rsidRPr="0009798E" w:rsidRDefault="00DA2E87" w:rsidP="00DA2E87">
            <w:pPr>
              <w:rPr>
                <w:b/>
                <w:bCs/>
                <w:sz w:val="20"/>
                <w:szCs w:val="20"/>
                <w:lang w:val="es-GT"/>
              </w:rPr>
            </w:pPr>
            <w:r w:rsidRPr="0009798E">
              <w:rPr>
                <w:b/>
                <w:bCs/>
                <w:sz w:val="20"/>
                <w:szCs w:val="20"/>
                <w:lang w:val="es-GT"/>
              </w:rPr>
              <w:t xml:space="preserve">Federación Nacional de Ciegos de Guatemala </w:t>
            </w:r>
            <w:r>
              <w:rPr>
                <w:b/>
                <w:bCs/>
                <w:sz w:val="20"/>
                <w:szCs w:val="20"/>
                <w:lang w:val="es-GT"/>
              </w:rPr>
              <w:t>(</w:t>
            </w:r>
            <w:r w:rsidRPr="0009798E">
              <w:rPr>
                <w:b/>
                <w:bCs/>
                <w:sz w:val="20"/>
                <w:szCs w:val="20"/>
                <w:lang w:val="es-GT"/>
              </w:rPr>
              <w:t>FECIGUA</w:t>
            </w:r>
            <w:r>
              <w:rPr>
                <w:b/>
                <w:bCs/>
                <w:sz w:val="20"/>
                <w:szCs w:val="20"/>
                <w:lang w:val="es-GT"/>
              </w:rPr>
              <w:t>)</w:t>
            </w:r>
          </w:p>
          <w:p w14:paraId="5F535970" w14:textId="77777777" w:rsidR="00DA2E87" w:rsidRPr="00017C1C" w:rsidRDefault="00DA2E87" w:rsidP="00DA2E87">
            <w:pPr>
              <w:rPr>
                <w:rFonts w:ascii="Arial" w:eastAsia="Arial" w:hAnsi="Arial" w:cs="Arial"/>
                <w:i/>
                <w:sz w:val="18"/>
                <w:szCs w:val="18"/>
                <w:lang w:val="en-GB"/>
              </w:rPr>
            </w:pPr>
            <w:r w:rsidRPr="00017C1C">
              <w:rPr>
                <w:rFonts w:ascii="Arial" w:eastAsia="Arial" w:hAnsi="Arial" w:cs="Arial"/>
                <w:i/>
                <w:sz w:val="18"/>
                <w:szCs w:val="18"/>
                <w:lang w:val="en-GB"/>
              </w:rPr>
              <w:t>Guatemalan Federation of the Blind</w:t>
            </w:r>
          </w:p>
          <w:p w14:paraId="1B9B0F6E" w14:textId="77777777" w:rsidR="00DA2E87" w:rsidRPr="00017C1C" w:rsidRDefault="00DA2E87" w:rsidP="00DA2E87">
            <w:pPr>
              <w:rPr>
                <w:rFonts w:ascii="Arial" w:eastAsia="Arial" w:hAnsi="Arial" w:cs="Arial"/>
                <w:sz w:val="18"/>
                <w:szCs w:val="18"/>
                <w:lang w:val="en-GB"/>
              </w:rPr>
            </w:pPr>
            <w:r w:rsidRPr="00017C1C">
              <w:rPr>
                <w:rFonts w:ascii="Arial" w:eastAsia="Arial" w:hAnsi="Arial" w:cs="Arial"/>
                <w:sz w:val="18"/>
                <w:szCs w:val="18"/>
                <w:lang w:val="en-GB"/>
              </w:rPr>
              <w:t>Umbrella</w:t>
            </w:r>
            <w:r w:rsidRPr="00017C1C">
              <w:rPr>
                <w:rFonts w:ascii="Arial" w:hAnsi="Arial" w:cs="Arial"/>
                <w:sz w:val="18"/>
                <w:szCs w:val="18"/>
                <w:lang w:val="en-GB"/>
              </w:rPr>
              <w:br/>
            </w:r>
            <w:r w:rsidRPr="00017C1C">
              <w:rPr>
                <w:rFonts w:ascii="Arial" w:eastAsia="Arial" w:hAnsi="Arial" w:cs="Arial"/>
                <w:sz w:val="18"/>
                <w:szCs w:val="18"/>
                <w:lang w:val="en-GB"/>
              </w:rPr>
              <w:t>Specific: Persons with visual disability</w:t>
            </w:r>
          </w:p>
          <w:p w14:paraId="7D3E311F" w14:textId="26ABBE76" w:rsidR="00DA2E87" w:rsidRPr="000A67AD" w:rsidRDefault="00DA2E87" w:rsidP="00DA2E87">
            <w:pPr>
              <w:rPr>
                <w:b/>
                <w:bCs/>
                <w:sz w:val="20"/>
                <w:szCs w:val="20"/>
                <w:lang w:val="es-GT"/>
              </w:rPr>
            </w:pPr>
            <w:r w:rsidRPr="001527BF">
              <w:rPr>
                <w:rFonts w:ascii="Arial" w:eastAsia="Arial" w:hAnsi="Arial" w:cs="Arial"/>
                <w:i/>
                <w:iCs/>
                <w:sz w:val="18"/>
                <w:szCs w:val="18"/>
                <w:lang w:val="en-GB"/>
              </w:rPr>
              <w:t>National</w:t>
            </w:r>
          </w:p>
        </w:tc>
        <w:tc>
          <w:tcPr>
            <w:tcW w:w="2551" w:type="dxa"/>
          </w:tcPr>
          <w:p w14:paraId="25B683FE" w14:textId="77777777" w:rsidR="00DA2E87" w:rsidRPr="001756A1" w:rsidRDefault="00DA2E87" w:rsidP="00DA2E87">
            <w:pPr>
              <w:spacing w:after="0"/>
              <w:rPr>
                <w:rFonts w:ascii="Arial" w:eastAsia="Arial" w:hAnsi="Arial" w:cs="Arial"/>
                <w:sz w:val="18"/>
                <w:szCs w:val="18"/>
                <w:lang w:val="es-GT"/>
              </w:rPr>
            </w:pPr>
            <w:r w:rsidRPr="001756A1">
              <w:rPr>
                <w:rFonts w:ascii="Arial" w:eastAsia="Arial" w:hAnsi="Arial" w:cs="Arial"/>
                <w:sz w:val="18"/>
                <w:szCs w:val="18"/>
                <w:lang w:val="es-GT"/>
              </w:rPr>
              <w:t xml:space="preserve">Mauricio Gudiel </w:t>
            </w:r>
            <w:hyperlink r:id="rId69">
              <w:r w:rsidRPr="001756A1">
                <w:rPr>
                  <w:rFonts w:ascii="Arial" w:eastAsia="Arial" w:hAnsi="Arial" w:cs="Arial"/>
                  <w:color w:val="0563C1"/>
                  <w:sz w:val="18"/>
                  <w:szCs w:val="18"/>
                  <w:u w:val="single"/>
                  <w:lang w:val="es-GT"/>
                </w:rPr>
                <w:t>fecigua.gt@gmail.com</w:t>
              </w:r>
            </w:hyperlink>
            <w:r w:rsidRPr="001756A1">
              <w:rPr>
                <w:rFonts w:ascii="Arial" w:eastAsia="Arial" w:hAnsi="Arial" w:cs="Arial"/>
                <w:sz w:val="18"/>
                <w:szCs w:val="18"/>
                <w:lang w:val="es-GT"/>
              </w:rPr>
              <w:t xml:space="preserve"> </w:t>
            </w:r>
          </w:p>
          <w:p w14:paraId="55EF754F" w14:textId="755126DF" w:rsidR="00DA2E87" w:rsidRPr="00DA2E87" w:rsidRDefault="00DA2E87" w:rsidP="00DA2E87">
            <w:pPr>
              <w:spacing w:after="0"/>
              <w:rPr>
                <w:rFonts w:ascii="Arial" w:eastAsia="Arial" w:hAnsi="Arial" w:cs="Arial"/>
                <w:sz w:val="18"/>
                <w:szCs w:val="18"/>
                <w:lang w:val="es-GT"/>
              </w:rPr>
            </w:pPr>
          </w:p>
        </w:tc>
        <w:tc>
          <w:tcPr>
            <w:tcW w:w="2835" w:type="dxa"/>
          </w:tcPr>
          <w:p w14:paraId="5E744C10" w14:textId="223C13A0" w:rsidR="00DA2E87" w:rsidRPr="00017C1C" w:rsidRDefault="00DA2E87" w:rsidP="00DA2E87">
            <w:pPr>
              <w:rPr>
                <w:rFonts w:ascii="Arial" w:eastAsia="Arial" w:hAnsi="Arial" w:cs="Arial"/>
                <w:sz w:val="18"/>
                <w:szCs w:val="18"/>
                <w:lang w:val="en-GB"/>
              </w:rPr>
            </w:pPr>
            <w:r w:rsidRPr="00017C1C">
              <w:rPr>
                <w:rFonts w:ascii="Arial" w:eastAsia="Arial" w:hAnsi="Arial" w:cs="Arial"/>
                <w:sz w:val="18"/>
                <w:szCs w:val="18"/>
                <w:lang w:val="en-GB"/>
              </w:rPr>
              <w:t>Persons with visual disability</w:t>
            </w:r>
          </w:p>
        </w:tc>
        <w:tc>
          <w:tcPr>
            <w:tcW w:w="2410" w:type="dxa"/>
          </w:tcPr>
          <w:p w14:paraId="2E96DF06" w14:textId="75C9A023" w:rsidR="00DA2E87" w:rsidRPr="00017C1C" w:rsidRDefault="00DA2E87" w:rsidP="00DA2E87">
            <w:pPr>
              <w:rPr>
                <w:rFonts w:ascii="Arial" w:eastAsia="Arial" w:hAnsi="Arial" w:cs="Arial"/>
                <w:sz w:val="18"/>
                <w:szCs w:val="18"/>
                <w:lang w:val="en-GB"/>
              </w:rPr>
            </w:pPr>
            <w:r w:rsidRPr="00017C1C">
              <w:rPr>
                <w:rFonts w:ascii="Arial" w:eastAsia="Arial" w:hAnsi="Arial" w:cs="Arial"/>
                <w:sz w:val="18"/>
                <w:szCs w:val="18"/>
                <w:lang w:val="en-GB"/>
              </w:rPr>
              <w:t>Two men with visual disabilities</w:t>
            </w:r>
          </w:p>
        </w:tc>
      </w:tr>
      <w:tr w:rsidR="000A1618" w:rsidRPr="00017C1C" w14:paraId="7A54EF23" w14:textId="77777777" w:rsidTr="00295C5B">
        <w:tc>
          <w:tcPr>
            <w:tcW w:w="2127" w:type="dxa"/>
          </w:tcPr>
          <w:p w14:paraId="61F94D23" w14:textId="77777777" w:rsidR="000A1618" w:rsidRPr="00755E69" w:rsidRDefault="000A1618" w:rsidP="000A1618">
            <w:pPr>
              <w:rPr>
                <w:b/>
                <w:bCs/>
                <w:sz w:val="20"/>
                <w:szCs w:val="20"/>
                <w:lang w:val="es-GT"/>
              </w:rPr>
            </w:pPr>
            <w:r w:rsidRPr="00755E69">
              <w:rPr>
                <w:b/>
                <w:bCs/>
                <w:sz w:val="20"/>
                <w:szCs w:val="20"/>
                <w:lang w:val="es-GT"/>
              </w:rPr>
              <w:t>Asociación de estudiantes con discapacidad de la Universidad San Carlos de Guatemala (USAC)</w:t>
            </w:r>
          </w:p>
          <w:p w14:paraId="341132D3" w14:textId="77777777" w:rsidR="000A1618" w:rsidRPr="001527BF" w:rsidRDefault="000A1618" w:rsidP="000A1618">
            <w:pPr>
              <w:rPr>
                <w:i/>
                <w:iCs/>
                <w:sz w:val="20"/>
                <w:szCs w:val="20"/>
              </w:rPr>
            </w:pPr>
            <w:r w:rsidRPr="001527BF">
              <w:rPr>
                <w:i/>
                <w:iCs/>
                <w:sz w:val="20"/>
                <w:szCs w:val="20"/>
              </w:rPr>
              <w:t>Association of Students with Disabilities of The San Carlos University of Guatemala</w:t>
            </w:r>
          </w:p>
          <w:p w14:paraId="61E9687D" w14:textId="12D78CD7" w:rsidR="000A1618" w:rsidRPr="000918D4" w:rsidRDefault="000A1618" w:rsidP="000A1618">
            <w:pPr>
              <w:rPr>
                <w:b/>
                <w:bCs/>
                <w:sz w:val="20"/>
                <w:szCs w:val="20"/>
              </w:rPr>
            </w:pPr>
            <w:r w:rsidRPr="001527BF">
              <w:rPr>
                <w:i/>
                <w:iCs/>
                <w:sz w:val="20"/>
                <w:szCs w:val="20"/>
                <w:lang w:val="es-GT"/>
              </w:rPr>
              <w:lastRenderedPageBreak/>
              <w:t>National</w:t>
            </w:r>
          </w:p>
        </w:tc>
        <w:tc>
          <w:tcPr>
            <w:tcW w:w="2551" w:type="dxa"/>
          </w:tcPr>
          <w:p w14:paraId="7242D2D1" w14:textId="77777777" w:rsidR="000A1618" w:rsidRDefault="000A1618" w:rsidP="000A1618">
            <w:pPr>
              <w:spacing w:after="0"/>
              <w:rPr>
                <w:rFonts w:ascii="Arial" w:eastAsia="Arial" w:hAnsi="Arial" w:cs="Arial"/>
                <w:sz w:val="18"/>
                <w:szCs w:val="18"/>
              </w:rPr>
            </w:pPr>
            <w:r w:rsidRPr="00906A9B">
              <w:rPr>
                <w:rFonts w:ascii="Arial" w:eastAsia="Arial" w:hAnsi="Arial" w:cs="Arial"/>
                <w:sz w:val="18"/>
                <w:szCs w:val="18"/>
              </w:rPr>
              <w:lastRenderedPageBreak/>
              <w:t>Emily Rojas</w:t>
            </w:r>
          </w:p>
          <w:p w14:paraId="089E9D68" w14:textId="77777777" w:rsidR="000A1618" w:rsidRDefault="000A1618" w:rsidP="000A1618">
            <w:pPr>
              <w:spacing w:after="0"/>
              <w:rPr>
                <w:rFonts w:ascii="Arial" w:eastAsia="Arial" w:hAnsi="Arial" w:cs="Arial"/>
                <w:sz w:val="18"/>
                <w:szCs w:val="18"/>
              </w:rPr>
            </w:pPr>
            <w:hyperlink r:id="rId70" w:history="1">
              <w:r w:rsidRPr="00AF62EC">
                <w:rPr>
                  <w:rStyle w:val="Hipervnculo"/>
                  <w:rFonts w:ascii="Arial" w:eastAsia="Arial" w:hAnsi="Arial" w:cs="Arial"/>
                  <w:sz w:val="18"/>
                  <w:szCs w:val="18"/>
                </w:rPr>
                <w:t>emilyrojasroldan90@gmail.com</w:t>
              </w:r>
            </w:hyperlink>
            <w:r>
              <w:rPr>
                <w:rFonts w:ascii="Arial" w:eastAsia="Arial" w:hAnsi="Arial" w:cs="Arial"/>
                <w:sz w:val="18"/>
                <w:szCs w:val="18"/>
              </w:rPr>
              <w:t xml:space="preserve"> </w:t>
            </w:r>
            <w:r w:rsidRPr="00906A9B">
              <w:rPr>
                <w:rFonts w:ascii="Arial" w:eastAsia="Arial" w:hAnsi="Arial" w:cs="Arial"/>
                <w:sz w:val="18"/>
                <w:szCs w:val="18"/>
              </w:rPr>
              <w:t xml:space="preserve"> </w:t>
            </w:r>
            <w:hyperlink r:id="rId71" w:history="1">
              <w:r w:rsidRPr="00AF62EC">
                <w:rPr>
                  <w:rStyle w:val="Hipervnculo"/>
                  <w:rFonts w:ascii="Arial" w:eastAsia="Arial" w:hAnsi="Arial" w:cs="Arial"/>
                  <w:sz w:val="18"/>
                  <w:szCs w:val="18"/>
                </w:rPr>
                <w:t>asedisusac.guate@gmail.com</w:t>
              </w:r>
            </w:hyperlink>
            <w:r>
              <w:rPr>
                <w:rFonts w:ascii="Arial" w:eastAsia="Arial" w:hAnsi="Arial" w:cs="Arial"/>
                <w:sz w:val="18"/>
                <w:szCs w:val="18"/>
              </w:rPr>
              <w:t xml:space="preserve"> </w:t>
            </w:r>
          </w:p>
          <w:p w14:paraId="48094D76" w14:textId="1A0631CA" w:rsidR="000A1618" w:rsidRPr="00DE1EA3" w:rsidRDefault="000A1618" w:rsidP="000A1618">
            <w:pPr>
              <w:spacing w:after="0"/>
              <w:rPr>
                <w:rFonts w:ascii="Arial" w:eastAsia="Arial" w:hAnsi="Arial" w:cs="Arial"/>
                <w:sz w:val="18"/>
                <w:szCs w:val="18"/>
              </w:rPr>
            </w:pPr>
          </w:p>
          <w:p w14:paraId="6A419EFD" w14:textId="77777777" w:rsidR="000A1618" w:rsidRPr="00DE1EA3" w:rsidRDefault="000A1618" w:rsidP="000A1618">
            <w:pPr>
              <w:spacing w:after="0"/>
              <w:rPr>
                <w:rFonts w:ascii="Arial" w:eastAsia="Arial" w:hAnsi="Arial" w:cs="Arial"/>
                <w:sz w:val="18"/>
                <w:szCs w:val="18"/>
              </w:rPr>
            </w:pPr>
          </w:p>
          <w:p w14:paraId="27ED87ED" w14:textId="77777777" w:rsidR="000A1618" w:rsidRPr="00017C1C" w:rsidRDefault="000A1618" w:rsidP="000A1618">
            <w:pPr>
              <w:spacing w:after="0"/>
              <w:rPr>
                <w:rFonts w:ascii="Arial" w:eastAsia="Arial" w:hAnsi="Arial" w:cs="Arial"/>
                <w:sz w:val="18"/>
                <w:szCs w:val="18"/>
                <w:lang w:val="en-GB"/>
              </w:rPr>
            </w:pPr>
            <w:hyperlink r:id="rId72">
              <w:r w:rsidRPr="00017C1C">
                <w:rPr>
                  <w:rFonts w:ascii="Arial" w:eastAsia="Arial" w:hAnsi="Arial" w:cs="Arial"/>
                  <w:color w:val="0563C1"/>
                  <w:sz w:val="18"/>
                  <w:szCs w:val="18"/>
                  <w:u w:val="single"/>
                  <w:lang w:val="en-GB"/>
                </w:rPr>
                <w:t>See Facebook Page</w:t>
              </w:r>
            </w:hyperlink>
          </w:p>
          <w:p w14:paraId="525A5DB3" w14:textId="77777777" w:rsidR="000A1618" w:rsidRPr="000918D4" w:rsidRDefault="000A1618" w:rsidP="000A1618">
            <w:pPr>
              <w:spacing w:after="0"/>
              <w:rPr>
                <w:rFonts w:ascii="Arial" w:eastAsia="Arial" w:hAnsi="Arial" w:cs="Arial"/>
                <w:sz w:val="18"/>
                <w:szCs w:val="18"/>
              </w:rPr>
            </w:pPr>
          </w:p>
        </w:tc>
        <w:tc>
          <w:tcPr>
            <w:tcW w:w="2835" w:type="dxa"/>
          </w:tcPr>
          <w:p w14:paraId="6FC97125" w14:textId="5E8463B1" w:rsidR="000A1618" w:rsidRPr="00017C1C" w:rsidRDefault="000A1618" w:rsidP="000A1618">
            <w:pPr>
              <w:rPr>
                <w:rFonts w:ascii="Arial" w:eastAsia="Arial" w:hAnsi="Arial" w:cs="Arial"/>
                <w:sz w:val="18"/>
                <w:szCs w:val="18"/>
                <w:lang w:val="en-GB"/>
              </w:rPr>
            </w:pPr>
            <w:r w:rsidRPr="00017C1C">
              <w:rPr>
                <w:rFonts w:ascii="Arial" w:eastAsia="Arial" w:hAnsi="Arial" w:cs="Arial"/>
                <w:sz w:val="18"/>
                <w:szCs w:val="18"/>
                <w:lang w:val="en-GB"/>
              </w:rPr>
              <w:t>Youth with disabilities.</w:t>
            </w:r>
          </w:p>
        </w:tc>
        <w:tc>
          <w:tcPr>
            <w:tcW w:w="2410" w:type="dxa"/>
          </w:tcPr>
          <w:p w14:paraId="1E067F78" w14:textId="17F159EA" w:rsidR="000A1618" w:rsidRPr="00017C1C" w:rsidRDefault="000A1618" w:rsidP="000A1618">
            <w:pPr>
              <w:rPr>
                <w:rFonts w:ascii="Arial" w:eastAsia="Arial" w:hAnsi="Arial" w:cs="Arial"/>
                <w:sz w:val="18"/>
                <w:szCs w:val="18"/>
                <w:lang w:val="en-GB"/>
              </w:rPr>
            </w:pPr>
            <w:r w:rsidRPr="00025937">
              <w:rPr>
                <w:rFonts w:ascii="Arial" w:eastAsia="Arial" w:hAnsi="Arial" w:cs="Arial"/>
                <w:sz w:val="18"/>
                <w:szCs w:val="18"/>
                <w:lang w:val="en-GB"/>
              </w:rPr>
              <w:t>A woman</w:t>
            </w:r>
            <w:r>
              <w:rPr>
                <w:rFonts w:ascii="Arial" w:eastAsia="Arial" w:hAnsi="Arial" w:cs="Arial"/>
                <w:sz w:val="18"/>
                <w:szCs w:val="18"/>
                <w:lang w:val="en-GB"/>
              </w:rPr>
              <w:t xml:space="preserve"> and a man</w:t>
            </w:r>
            <w:r w:rsidRPr="00025937">
              <w:rPr>
                <w:rFonts w:ascii="Arial" w:eastAsia="Arial" w:hAnsi="Arial" w:cs="Arial"/>
                <w:sz w:val="18"/>
                <w:szCs w:val="18"/>
                <w:lang w:val="en-GB"/>
              </w:rPr>
              <w:t xml:space="preserve"> with physical disability.</w:t>
            </w:r>
            <w:r w:rsidRPr="00017C1C">
              <w:rPr>
                <w:rFonts w:ascii="Arial" w:eastAsia="Arial" w:hAnsi="Arial" w:cs="Arial"/>
                <w:sz w:val="18"/>
                <w:szCs w:val="18"/>
                <w:lang w:val="en-GB"/>
              </w:rPr>
              <w:t xml:space="preserve"> </w:t>
            </w:r>
          </w:p>
        </w:tc>
      </w:tr>
      <w:tr w:rsidR="000A1618" w:rsidRPr="00985DAF" w14:paraId="25386063" w14:textId="77777777" w:rsidTr="00295C5B">
        <w:tc>
          <w:tcPr>
            <w:tcW w:w="2127" w:type="dxa"/>
          </w:tcPr>
          <w:p w14:paraId="0699AE2B" w14:textId="77777777" w:rsidR="000A1618" w:rsidRPr="00F94D6E" w:rsidRDefault="000A1618" w:rsidP="000A1618">
            <w:pPr>
              <w:rPr>
                <w:b/>
                <w:bCs/>
                <w:sz w:val="20"/>
                <w:szCs w:val="20"/>
                <w:lang w:val="es-GT"/>
              </w:rPr>
            </w:pPr>
            <w:r w:rsidRPr="00F94D6E">
              <w:rPr>
                <w:b/>
                <w:bCs/>
                <w:sz w:val="20"/>
                <w:szCs w:val="20"/>
                <w:lang w:val="es-GT"/>
              </w:rPr>
              <w:t>Movimiento Cívico por la inclusión</w:t>
            </w:r>
          </w:p>
          <w:p w14:paraId="50BB49DD" w14:textId="77777777" w:rsidR="000A1618" w:rsidRPr="008660ED" w:rsidRDefault="000A1618" w:rsidP="000A1618">
            <w:pPr>
              <w:rPr>
                <w:rFonts w:ascii="Arial" w:eastAsia="Arial" w:hAnsi="Arial" w:cs="Arial"/>
                <w:i/>
                <w:sz w:val="18"/>
                <w:szCs w:val="18"/>
                <w:lang w:val="es-GT"/>
              </w:rPr>
            </w:pPr>
            <w:r w:rsidRPr="008660ED">
              <w:rPr>
                <w:rFonts w:ascii="Arial" w:eastAsia="Arial" w:hAnsi="Arial" w:cs="Arial"/>
                <w:i/>
                <w:sz w:val="18"/>
                <w:szCs w:val="18"/>
                <w:lang w:val="es-GT"/>
              </w:rPr>
              <w:t>Civic Movement for Inclusion</w:t>
            </w:r>
          </w:p>
          <w:p w14:paraId="3C0D7D80" w14:textId="77777777" w:rsidR="000A1618" w:rsidRPr="008660ED" w:rsidRDefault="000A1618" w:rsidP="000A1618">
            <w:pPr>
              <w:rPr>
                <w:rFonts w:ascii="Arial" w:eastAsia="Arial" w:hAnsi="Arial" w:cs="Arial"/>
                <w:sz w:val="18"/>
                <w:szCs w:val="18"/>
                <w:lang w:val="es-GT"/>
              </w:rPr>
            </w:pPr>
          </w:p>
          <w:p w14:paraId="6C9465A6" w14:textId="77777777" w:rsidR="000A1618" w:rsidRPr="00985DAF" w:rsidRDefault="000A1618" w:rsidP="000A1618">
            <w:pPr>
              <w:rPr>
                <w:b/>
                <w:bCs/>
                <w:i/>
                <w:iCs/>
                <w:sz w:val="20"/>
                <w:szCs w:val="20"/>
              </w:rPr>
            </w:pPr>
            <w:r w:rsidRPr="00985DAF">
              <w:rPr>
                <w:rFonts w:ascii="Arial" w:eastAsia="Arial" w:hAnsi="Arial" w:cs="Arial"/>
                <w:i/>
                <w:iCs/>
                <w:sz w:val="18"/>
                <w:szCs w:val="18"/>
                <w:lang w:val="en-GB"/>
              </w:rPr>
              <w:t>National</w:t>
            </w:r>
          </w:p>
        </w:tc>
        <w:tc>
          <w:tcPr>
            <w:tcW w:w="2551" w:type="dxa"/>
          </w:tcPr>
          <w:p w14:paraId="140C7C75" w14:textId="1AD628A6" w:rsidR="000A1618" w:rsidRDefault="000A1618" w:rsidP="000A1618">
            <w:pPr>
              <w:spacing w:after="0"/>
            </w:pPr>
            <w:r w:rsidRPr="00DE1EA3">
              <w:rPr>
                <w:rFonts w:ascii="Arial" w:eastAsia="Arial" w:hAnsi="Arial" w:cs="Arial"/>
                <w:sz w:val="18"/>
                <w:szCs w:val="18"/>
              </w:rPr>
              <w:t xml:space="preserve">William Zapeta </w:t>
            </w:r>
          </w:p>
          <w:p w14:paraId="207DCC3A" w14:textId="7D35DBB3" w:rsidR="000A1618" w:rsidRPr="00DE1EA3" w:rsidRDefault="000A1618" w:rsidP="000A1618">
            <w:pPr>
              <w:spacing w:after="0"/>
              <w:rPr>
                <w:rFonts w:ascii="Arial" w:eastAsia="Arial" w:hAnsi="Arial" w:cs="Arial"/>
                <w:sz w:val="18"/>
                <w:szCs w:val="18"/>
              </w:rPr>
            </w:pPr>
            <w:hyperlink r:id="rId73" w:history="1">
              <w:r w:rsidRPr="00DE1EA3">
                <w:rPr>
                  <w:rStyle w:val="Hipervnculo"/>
                  <w:rFonts w:ascii="Arial" w:eastAsia="Arial" w:hAnsi="Arial" w:cs="Arial"/>
                  <w:sz w:val="18"/>
                  <w:szCs w:val="18"/>
                </w:rPr>
                <w:t>movimientocivico.gt@gmail.com</w:t>
              </w:r>
            </w:hyperlink>
            <w:r w:rsidRPr="00DE1EA3">
              <w:rPr>
                <w:rFonts w:ascii="Arial" w:eastAsia="Arial" w:hAnsi="Arial" w:cs="Arial"/>
                <w:sz w:val="18"/>
                <w:szCs w:val="18"/>
              </w:rPr>
              <w:t xml:space="preserve"> </w:t>
            </w:r>
          </w:p>
          <w:p w14:paraId="3E0F3E64" w14:textId="6F097192" w:rsidR="000A1618" w:rsidRPr="00DE1EA3" w:rsidRDefault="000A1618" w:rsidP="000A1618">
            <w:pPr>
              <w:spacing w:after="0"/>
              <w:rPr>
                <w:rFonts w:ascii="Arial" w:eastAsia="Arial" w:hAnsi="Arial" w:cs="Arial"/>
                <w:sz w:val="18"/>
                <w:szCs w:val="18"/>
              </w:rPr>
            </w:pPr>
          </w:p>
          <w:p w14:paraId="69D94A68" w14:textId="77777777" w:rsidR="000A1618" w:rsidRPr="00DE1EA3" w:rsidRDefault="000A1618" w:rsidP="000A1618">
            <w:pPr>
              <w:spacing w:after="0"/>
              <w:rPr>
                <w:rFonts w:ascii="Arial" w:eastAsia="Arial" w:hAnsi="Arial" w:cs="Arial"/>
                <w:sz w:val="18"/>
                <w:szCs w:val="18"/>
              </w:rPr>
            </w:pPr>
            <w:r w:rsidRPr="00DE1EA3">
              <w:rPr>
                <w:rFonts w:ascii="Arial" w:hAnsi="Arial" w:cs="Arial"/>
                <w:sz w:val="18"/>
                <w:szCs w:val="18"/>
              </w:rPr>
              <w:br/>
            </w:r>
            <w:hyperlink r:id="rId74">
              <w:r w:rsidRPr="00DE1EA3">
                <w:rPr>
                  <w:rFonts w:ascii="Arial" w:eastAsia="Arial" w:hAnsi="Arial" w:cs="Arial"/>
                  <w:color w:val="0563C1"/>
                  <w:sz w:val="18"/>
                  <w:szCs w:val="18"/>
                  <w:u w:val="single"/>
                </w:rPr>
                <w:t>See Facebook page</w:t>
              </w:r>
            </w:hyperlink>
          </w:p>
        </w:tc>
        <w:tc>
          <w:tcPr>
            <w:tcW w:w="2835" w:type="dxa"/>
          </w:tcPr>
          <w:p w14:paraId="50086DF1" w14:textId="77777777" w:rsidR="000A1618" w:rsidRPr="00985DAF" w:rsidRDefault="000A1618" w:rsidP="000A1618">
            <w:pPr>
              <w:rPr>
                <w:rFonts w:ascii="Arial" w:eastAsia="Arial" w:hAnsi="Arial" w:cs="Arial"/>
                <w:sz w:val="18"/>
                <w:szCs w:val="18"/>
              </w:rPr>
            </w:pPr>
            <w:r w:rsidRPr="00017C1C">
              <w:rPr>
                <w:rFonts w:ascii="Arial" w:eastAsia="Arial" w:hAnsi="Arial" w:cs="Arial"/>
                <w:sz w:val="18"/>
                <w:szCs w:val="18"/>
                <w:lang w:val="en-GB"/>
              </w:rPr>
              <w:t xml:space="preserve">Persons </w:t>
            </w:r>
            <w:bookmarkStart w:id="1" w:name="bookmark=id.34g0dwd" w:colFirst="0" w:colLast="0"/>
            <w:bookmarkEnd w:id="1"/>
            <w:r w:rsidRPr="00017C1C">
              <w:rPr>
                <w:rFonts w:ascii="Arial" w:eastAsia="Arial" w:hAnsi="Arial" w:cs="Arial"/>
                <w:sz w:val="18"/>
                <w:szCs w:val="18"/>
                <w:lang w:val="en-GB"/>
              </w:rPr>
              <w:t>with physical disability and psychosocial disability.</w:t>
            </w:r>
          </w:p>
        </w:tc>
        <w:tc>
          <w:tcPr>
            <w:tcW w:w="2410" w:type="dxa"/>
          </w:tcPr>
          <w:p w14:paraId="6E6EA18C" w14:textId="77777777" w:rsidR="000A1618" w:rsidRPr="00985DAF" w:rsidRDefault="000A1618" w:rsidP="000A1618">
            <w:pPr>
              <w:rPr>
                <w:rFonts w:ascii="Arial" w:eastAsia="Arial" w:hAnsi="Arial" w:cs="Arial"/>
                <w:sz w:val="18"/>
                <w:szCs w:val="18"/>
              </w:rPr>
            </w:pPr>
            <w:r w:rsidRPr="00017C1C">
              <w:rPr>
                <w:rFonts w:ascii="Arial" w:eastAsia="Arial" w:hAnsi="Arial" w:cs="Arial"/>
                <w:sz w:val="18"/>
                <w:szCs w:val="18"/>
                <w:lang w:val="en-GB"/>
              </w:rPr>
              <w:t xml:space="preserve">A woman with physical </w:t>
            </w:r>
            <w:bookmarkStart w:id="2" w:name="bookmark=id.1jlao46" w:colFirst="0" w:colLast="0"/>
            <w:bookmarkEnd w:id="2"/>
            <w:r w:rsidRPr="00017C1C">
              <w:rPr>
                <w:rFonts w:ascii="Arial" w:eastAsia="Arial" w:hAnsi="Arial" w:cs="Arial"/>
                <w:sz w:val="18"/>
                <w:szCs w:val="18"/>
                <w:lang w:val="en-GB"/>
              </w:rPr>
              <w:t>disability a man with visual disability</w:t>
            </w:r>
          </w:p>
        </w:tc>
      </w:tr>
      <w:tr w:rsidR="000A1618" w:rsidRPr="00AC7B1E" w14:paraId="37B94D61" w14:textId="77777777" w:rsidTr="00295C5B">
        <w:tc>
          <w:tcPr>
            <w:tcW w:w="2127" w:type="dxa"/>
          </w:tcPr>
          <w:p w14:paraId="344058D0" w14:textId="77777777" w:rsidR="000A1618" w:rsidRDefault="000A1618" w:rsidP="000A1618">
            <w:pPr>
              <w:rPr>
                <w:b/>
                <w:bCs/>
                <w:sz w:val="20"/>
                <w:szCs w:val="20"/>
              </w:rPr>
            </w:pPr>
            <w:r w:rsidRPr="00CF7106">
              <w:rPr>
                <w:b/>
                <w:bCs/>
                <w:sz w:val="20"/>
                <w:szCs w:val="20"/>
              </w:rPr>
              <w:t>Inclusión Down 502</w:t>
            </w:r>
          </w:p>
          <w:p w14:paraId="32D68445" w14:textId="77777777" w:rsidR="000A1618" w:rsidRPr="00CF7106" w:rsidRDefault="000A1618" w:rsidP="000A1618">
            <w:pPr>
              <w:rPr>
                <w:sz w:val="20"/>
                <w:szCs w:val="20"/>
              </w:rPr>
            </w:pPr>
            <w:r w:rsidRPr="00CF7106">
              <w:rPr>
                <w:b/>
                <w:bCs/>
                <w:sz w:val="20"/>
                <w:szCs w:val="20"/>
              </w:rPr>
              <w:br/>
            </w:r>
            <w:r w:rsidRPr="00CF7106">
              <w:rPr>
                <w:i/>
                <w:iCs/>
                <w:sz w:val="20"/>
                <w:szCs w:val="20"/>
              </w:rPr>
              <w:t>Inclusion Down 502</w:t>
            </w:r>
            <w:r w:rsidRPr="00CF7106">
              <w:rPr>
                <w:sz w:val="20"/>
                <w:szCs w:val="20"/>
              </w:rPr>
              <w:br/>
            </w:r>
          </w:p>
          <w:p w14:paraId="634EF7D9" w14:textId="239C00C6" w:rsidR="000A1618" w:rsidRPr="00CF7106" w:rsidRDefault="000A1618" w:rsidP="000A1618">
            <w:pPr>
              <w:rPr>
                <w:b/>
                <w:bCs/>
                <w:sz w:val="20"/>
                <w:szCs w:val="20"/>
              </w:rPr>
            </w:pPr>
            <w:r w:rsidRPr="00CF7106">
              <w:rPr>
                <w:sz w:val="20"/>
                <w:szCs w:val="20"/>
              </w:rPr>
              <w:t>National</w:t>
            </w:r>
          </w:p>
        </w:tc>
        <w:tc>
          <w:tcPr>
            <w:tcW w:w="2551" w:type="dxa"/>
          </w:tcPr>
          <w:p w14:paraId="27C3A90C" w14:textId="77777777" w:rsidR="000A1618" w:rsidRDefault="000A1618" w:rsidP="000A1618">
            <w:pPr>
              <w:spacing w:after="0"/>
              <w:contextualSpacing/>
              <w:rPr>
                <w:rFonts w:ascii="Arial" w:eastAsia="Arial" w:hAnsi="Arial" w:cs="Arial"/>
                <w:sz w:val="18"/>
                <w:szCs w:val="18"/>
              </w:rPr>
            </w:pPr>
            <w:r w:rsidRPr="00A367D5">
              <w:rPr>
                <w:rFonts w:ascii="Arial" w:eastAsia="Arial" w:hAnsi="Arial" w:cs="Arial"/>
                <w:sz w:val="18"/>
                <w:szCs w:val="18"/>
              </w:rPr>
              <w:t>Carlos Bezares</w:t>
            </w:r>
          </w:p>
          <w:p w14:paraId="1A1C8E83" w14:textId="77777777" w:rsidR="000A1618" w:rsidRDefault="000A1618" w:rsidP="000A1618">
            <w:pPr>
              <w:spacing w:after="0"/>
              <w:contextualSpacing/>
              <w:rPr>
                <w:rFonts w:ascii="Arial" w:eastAsia="Arial" w:hAnsi="Arial" w:cs="Arial"/>
                <w:sz w:val="18"/>
                <w:szCs w:val="18"/>
              </w:rPr>
            </w:pPr>
            <w:hyperlink r:id="rId75" w:history="1">
              <w:r w:rsidRPr="002F4EFA">
                <w:rPr>
                  <w:rStyle w:val="Hipervnculo"/>
                  <w:rFonts w:ascii="Arial" w:eastAsia="Arial" w:hAnsi="Arial" w:cs="Arial"/>
                  <w:sz w:val="18"/>
                  <w:szCs w:val="18"/>
                </w:rPr>
                <w:t>cmbezares@gmail.com</w:t>
              </w:r>
            </w:hyperlink>
            <w:r>
              <w:rPr>
                <w:rFonts w:ascii="Arial" w:eastAsia="Arial" w:hAnsi="Arial" w:cs="Arial"/>
                <w:sz w:val="18"/>
                <w:szCs w:val="18"/>
              </w:rPr>
              <w:t xml:space="preserve"> </w:t>
            </w:r>
          </w:p>
          <w:p w14:paraId="4C6B1D4B" w14:textId="77777777" w:rsidR="000A1618" w:rsidRDefault="000A1618" w:rsidP="000A1618">
            <w:pPr>
              <w:spacing w:after="0"/>
              <w:contextualSpacing/>
              <w:rPr>
                <w:rFonts w:ascii="Arial" w:eastAsia="Arial" w:hAnsi="Arial" w:cs="Arial"/>
                <w:sz w:val="18"/>
                <w:szCs w:val="18"/>
              </w:rPr>
            </w:pPr>
          </w:p>
          <w:p w14:paraId="01F30A84" w14:textId="6FB617FB" w:rsidR="000A1618" w:rsidRDefault="000A1618" w:rsidP="000A1618">
            <w:pPr>
              <w:spacing w:after="0"/>
              <w:contextualSpacing/>
              <w:rPr>
                <w:rFonts w:ascii="Arial" w:eastAsia="Arial" w:hAnsi="Arial" w:cs="Arial"/>
                <w:sz w:val="18"/>
                <w:szCs w:val="18"/>
              </w:rPr>
            </w:pPr>
            <w:hyperlink r:id="rId76" w:history="1">
              <w:r w:rsidRPr="00AF7E0F">
                <w:rPr>
                  <w:rStyle w:val="Hipervnculo"/>
                  <w:rFonts w:ascii="Arial" w:eastAsia="Arial" w:hAnsi="Arial" w:cs="Arial"/>
                  <w:sz w:val="18"/>
                  <w:szCs w:val="18"/>
                </w:rPr>
                <w:t>See Facebook page</w:t>
              </w:r>
            </w:hyperlink>
          </w:p>
          <w:p w14:paraId="67871A32" w14:textId="334A5E2A" w:rsidR="000A1618" w:rsidRPr="00CF7106" w:rsidRDefault="000A1618" w:rsidP="000A1618">
            <w:pPr>
              <w:spacing w:after="0"/>
              <w:contextualSpacing/>
              <w:rPr>
                <w:rFonts w:ascii="Arial" w:eastAsia="Arial" w:hAnsi="Arial" w:cs="Arial"/>
                <w:sz w:val="18"/>
                <w:szCs w:val="18"/>
              </w:rPr>
            </w:pPr>
          </w:p>
        </w:tc>
        <w:tc>
          <w:tcPr>
            <w:tcW w:w="2835" w:type="dxa"/>
          </w:tcPr>
          <w:p w14:paraId="4504CC40" w14:textId="754D870C" w:rsidR="000A1618" w:rsidRPr="00E41716" w:rsidRDefault="000A1618" w:rsidP="000A1618">
            <w:pPr>
              <w:rPr>
                <w:rFonts w:ascii="Arial" w:eastAsia="Arial" w:hAnsi="Arial" w:cs="Arial"/>
                <w:sz w:val="18"/>
                <w:szCs w:val="18"/>
                <w:lang w:val="en-GB"/>
              </w:rPr>
            </w:pPr>
            <w:r>
              <w:rPr>
                <w:rFonts w:ascii="Arial" w:eastAsia="Arial" w:hAnsi="Arial" w:cs="Arial"/>
                <w:sz w:val="18"/>
                <w:szCs w:val="18"/>
                <w:lang w:val="en-GB"/>
              </w:rPr>
              <w:t>Parents</w:t>
            </w:r>
            <w:r w:rsidRPr="004D69B4">
              <w:rPr>
                <w:rFonts w:ascii="Arial" w:eastAsia="Arial" w:hAnsi="Arial" w:cs="Arial"/>
                <w:sz w:val="18"/>
                <w:szCs w:val="18"/>
                <w:lang w:val="en-GB"/>
              </w:rPr>
              <w:t xml:space="preserve"> of Children with </w:t>
            </w:r>
            <w:r>
              <w:rPr>
                <w:rFonts w:ascii="Arial" w:eastAsia="Arial" w:hAnsi="Arial" w:cs="Arial"/>
                <w:sz w:val="18"/>
                <w:szCs w:val="18"/>
                <w:lang w:val="en-GB"/>
              </w:rPr>
              <w:t>Down</w:t>
            </w:r>
            <w:r w:rsidRPr="004D69B4">
              <w:rPr>
                <w:rFonts w:ascii="Arial" w:eastAsia="Arial" w:hAnsi="Arial" w:cs="Arial"/>
                <w:sz w:val="18"/>
                <w:szCs w:val="18"/>
                <w:lang w:val="en-GB"/>
              </w:rPr>
              <w:t>.</w:t>
            </w:r>
          </w:p>
        </w:tc>
        <w:tc>
          <w:tcPr>
            <w:tcW w:w="2410" w:type="dxa"/>
          </w:tcPr>
          <w:p w14:paraId="641C9627" w14:textId="4A89D20C" w:rsidR="000A1618" w:rsidRDefault="000A1618" w:rsidP="000A1618">
            <w:pPr>
              <w:rPr>
                <w:rFonts w:ascii="Arial" w:eastAsia="Arial" w:hAnsi="Arial" w:cs="Arial"/>
                <w:sz w:val="18"/>
                <w:szCs w:val="18"/>
                <w:lang w:val="en-GB"/>
              </w:rPr>
            </w:pPr>
            <w:r>
              <w:rPr>
                <w:rFonts w:ascii="Arial" w:eastAsia="Arial" w:hAnsi="Arial" w:cs="Arial"/>
                <w:sz w:val="18"/>
                <w:szCs w:val="18"/>
                <w:lang w:val="en-GB"/>
              </w:rPr>
              <w:t xml:space="preserve">A </w:t>
            </w:r>
            <w:r w:rsidRPr="00AF7E0F">
              <w:rPr>
                <w:rFonts w:ascii="Arial" w:eastAsia="Arial" w:hAnsi="Arial" w:cs="Arial"/>
                <w:sz w:val="18"/>
                <w:szCs w:val="18"/>
                <w:lang w:val="en-GB"/>
              </w:rPr>
              <w:t>man without disability</w:t>
            </w:r>
            <w:r>
              <w:rPr>
                <w:rFonts w:ascii="Arial" w:eastAsia="Arial" w:hAnsi="Arial" w:cs="Arial"/>
                <w:sz w:val="18"/>
                <w:szCs w:val="18"/>
                <w:lang w:val="en-GB"/>
              </w:rPr>
              <w:t>.</w:t>
            </w:r>
          </w:p>
        </w:tc>
      </w:tr>
      <w:tr w:rsidR="000A1618" w:rsidRPr="00AC7B1E" w14:paraId="7FA84DBE" w14:textId="77777777" w:rsidTr="00295C5B">
        <w:tc>
          <w:tcPr>
            <w:tcW w:w="2127" w:type="dxa"/>
          </w:tcPr>
          <w:p w14:paraId="33C2E275" w14:textId="77777777" w:rsidR="000A1618" w:rsidRPr="00B55FED" w:rsidRDefault="000A1618" w:rsidP="000A1618">
            <w:pPr>
              <w:rPr>
                <w:b/>
                <w:bCs/>
                <w:sz w:val="20"/>
                <w:szCs w:val="20"/>
                <w:lang w:val="es-GT"/>
              </w:rPr>
            </w:pPr>
            <w:bookmarkStart w:id="3" w:name="_Hlk190367106"/>
            <w:r w:rsidRPr="00B55FED">
              <w:rPr>
                <w:b/>
                <w:bCs/>
                <w:sz w:val="20"/>
                <w:szCs w:val="20"/>
                <w:lang w:val="es-GT"/>
              </w:rPr>
              <w:t xml:space="preserve">CONECTIVAS. Conectivas Guatemala </w:t>
            </w:r>
          </w:p>
          <w:bookmarkEnd w:id="3"/>
          <w:p w14:paraId="56766710" w14:textId="77777777" w:rsidR="000A1618" w:rsidRPr="001527BF" w:rsidRDefault="000A1618" w:rsidP="000A1618">
            <w:pPr>
              <w:rPr>
                <w:i/>
                <w:iCs/>
                <w:sz w:val="20"/>
                <w:szCs w:val="20"/>
                <w:lang w:val="es-GT"/>
              </w:rPr>
            </w:pPr>
            <w:r>
              <w:rPr>
                <w:i/>
                <w:iCs/>
                <w:sz w:val="20"/>
                <w:szCs w:val="20"/>
                <w:lang w:val="es-GT"/>
              </w:rPr>
              <w:t>Local</w:t>
            </w:r>
          </w:p>
        </w:tc>
        <w:tc>
          <w:tcPr>
            <w:tcW w:w="2551" w:type="dxa"/>
          </w:tcPr>
          <w:p w14:paraId="175CB25F" w14:textId="77777777" w:rsidR="000A1618" w:rsidRPr="00EF1699" w:rsidRDefault="000A1618" w:rsidP="000A1618">
            <w:pPr>
              <w:rPr>
                <w:sz w:val="20"/>
                <w:szCs w:val="20"/>
                <w:lang w:val="es-GT"/>
              </w:rPr>
            </w:pPr>
            <w:r w:rsidRPr="00AC7B1E">
              <w:rPr>
                <w:rFonts w:ascii="Arial" w:eastAsia="Arial" w:hAnsi="Arial" w:cs="Arial"/>
                <w:sz w:val="18"/>
                <w:szCs w:val="18"/>
                <w:lang w:val="es-GT"/>
              </w:rPr>
              <w:t xml:space="preserve">María José Carranza </w:t>
            </w:r>
            <w:hyperlink r:id="rId77" w:history="1">
              <w:r w:rsidRPr="00E41716">
                <w:rPr>
                  <w:rStyle w:val="Hipervnculo"/>
                  <w:sz w:val="20"/>
                  <w:szCs w:val="20"/>
                  <w:lang w:val="es-GT"/>
                </w:rPr>
                <w:t>info@conectivas.org</w:t>
              </w:r>
            </w:hyperlink>
          </w:p>
        </w:tc>
        <w:tc>
          <w:tcPr>
            <w:tcW w:w="2835" w:type="dxa"/>
          </w:tcPr>
          <w:p w14:paraId="5A33AD05" w14:textId="77777777" w:rsidR="000A1618" w:rsidRPr="006F6511" w:rsidRDefault="000A1618" w:rsidP="000A1618">
            <w:pPr>
              <w:rPr>
                <w:sz w:val="20"/>
                <w:szCs w:val="20"/>
              </w:rPr>
            </w:pPr>
            <w:r w:rsidRPr="00E41716">
              <w:rPr>
                <w:rFonts w:ascii="Arial" w:eastAsia="Arial" w:hAnsi="Arial" w:cs="Arial"/>
                <w:sz w:val="18"/>
                <w:szCs w:val="18"/>
                <w:lang w:val="en-GB"/>
              </w:rPr>
              <w:t>Organization of women with different types of disabilities.</w:t>
            </w:r>
          </w:p>
        </w:tc>
        <w:tc>
          <w:tcPr>
            <w:tcW w:w="2410" w:type="dxa"/>
          </w:tcPr>
          <w:p w14:paraId="0B816FBD" w14:textId="77777777" w:rsidR="000A1618" w:rsidRPr="00AC7B1E" w:rsidRDefault="000A1618" w:rsidP="000A1618">
            <w:pPr>
              <w:rPr>
                <w:sz w:val="20"/>
                <w:szCs w:val="20"/>
              </w:rPr>
            </w:pPr>
            <w:r>
              <w:rPr>
                <w:rFonts w:ascii="Arial" w:eastAsia="Arial" w:hAnsi="Arial" w:cs="Arial"/>
                <w:sz w:val="18"/>
                <w:szCs w:val="18"/>
                <w:lang w:val="en-GB"/>
              </w:rPr>
              <w:t>A woman</w:t>
            </w:r>
            <w:r w:rsidRPr="00017C1C">
              <w:rPr>
                <w:rFonts w:ascii="Arial" w:eastAsia="Arial" w:hAnsi="Arial" w:cs="Arial"/>
                <w:sz w:val="18"/>
                <w:szCs w:val="18"/>
                <w:lang w:val="en-GB"/>
              </w:rPr>
              <w:t xml:space="preserve"> with physical disability</w:t>
            </w:r>
            <w:r>
              <w:rPr>
                <w:rFonts w:ascii="Arial" w:eastAsia="Arial" w:hAnsi="Arial" w:cs="Arial"/>
                <w:sz w:val="18"/>
                <w:szCs w:val="18"/>
                <w:lang w:val="en-GB"/>
              </w:rPr>
              <w:t>.</w:t>
            </w:r>
          </w:p>
        </w:tc>
      </w:tr>
      <w:tr w:rsidR="000A1618" w:rsidRPr="00D76914" w14:paraId="0854CA70" w14:textId="77777777" w:rsidTr="00295C5B">
        <w:tc>
          <w:tcPr>
            <w:tcW w:w="2127" w:type="dxa"/>
          </w:tcPr>
          <w:p w14:paraId="76BB790B" w14:textId="77777777" w:rsidR="000A1618" w:rsidRPr="001527BF" w:rsidRDefault="000A1618" w:rsidP="000A1618">
            <w:pPr>
              <w:rPr>
                <w:b/>
                <w:bCs/>
                <w:sz w:val="20"/>
                <w:szCs w:val="20"/>
                <w:lang w:val="es-GT"/>
              </w:rPr>
            </w:pPr>
            <w:r w:rsidRPr="001527BF">
              <w:rPr>
                <w:b/>
                <w:bCs/>
                <w:sz w:val="20"/>
                <w:szCs w:val="20"/>
                <w:lang w:val="es-GT"/>
              </w:rPr>
              <w:t>Red de personas con discapacidad de Camotán Chiquimula</w:t>
            </w:r>
          </w:p>
          <w:p w14:paraId="111F8120" w14:textId="77777777" w:rsidR="000A1618" w:rsidRDefault="000A1618" w:rsidP="000A1618">
            <w:pPr>
              <w:rPr>
                <w:i/>
                <w:iCs/>
                <w:sz w:val="20"/>
                <w:szCs w:val="20"/>
              </w:rPr>
            </w:pPr>
            <w:r w:rsidRPr="001527BF">
              <w:rPr>
                <w:i/>
                <w:iCs/>
                <w:sz w:val="20"/>
                <w:szCs w:val="20"/>
              </w:rPr>
              <w:t>Camotán Chiquimula Network of Persons with Disabilities</w:t>
            </w:r>
          </w:p>
          <w:p w14:paraId="00A97249" w14:textId="77777777" w:rsidR="000A1618" w:rsidRPr="001527BF" w:rsidRDefault="000A1618" w:rsidP="000A1618">
            <w:pPr>
              <w:rPr>
                <w:i/>
                <w:iCs/>
                <w:sz w:val="20"/>
                <w:szCs w:val="20"/>
              </w:rPr>
            </w:pPr>
            <w:r>
              <w:rPr>
                <w:i/>
                <w:iCs/>
                <w:sz w:val="20"/>
                <w:szCs w:val="20"/>
              </w:rPr>
              <w:t>Local</w:t>
            </w:r>
          </w:p>
        </w:tc>
        <w:tc>
          <w:tcPr>
            <w:tcW w:w="2551" w:type="dxa"/>
          </w:tcPr>
          <w:p w14:paraId="7F91FCD5" w14:textId="77777777" w:rsidR="000A1618" w:rsidRPr="00E41716" w:rsidRDefault="000A1618" w:rsidP="000A1618">
            <w:pPr>
              <w:rPr>
                <w:rFonts w:ascii="Arial" w:eastAsia="Arial" w:hAnsi="Arial" w:cs="Arial"/>
                <w:sz w:val="18"/>
                <w:szCs w:val="18"/>
                <w:lang w:val="pt-PT"/>
              </w:rPr>
            </w:pPr>
            <w:r w:rsidRPr="00E41716">
              <w:rPr>
                <w:sz w:val="20"/>
                <w:szCs w:val="20"/>
                <w:lang w:val="pt-PT"/>
              </w:rPr>
              <w:t xml:space="preserve">Juan José Carrera </w:t>
            </w:r>
            <w:hyperlink r:id="rId78" w:history="1">
              <w:r w:rsidRPr="00E41716">
                <w:rPr>
                  <w:rStyle w:val="Hipervnculo"/>
                  <w:sz w:val="20"/>
                  <w:szCs w:val="20"/>
                  <w:lang w:val="pt-PT"/>
                </w:rPr>
                <w:t>jjosecarrera27@gmail. com</w:t>
              </w:r>
            </w:hyperlink>
          </w:p>
          <w:p w14:paraId="1E9D7EED" w14:textId="77777777" w:rsidR="000A1618" w:rsidRPr="00DB707E" w:rsidRDefault="000A1618" w:rsidP="000A1618">
            <w:pPr>
              <w:rPr>
                <w:sz w:val="20"/>
                <w:szCs w:val="20"/>
                <w:lang w:val="pt-PT"/>
              </w:rPr>
            </w:pPr>
          </w:p>
        </w:tc>
        <w:tc>
          <w:tcPr>
            <w:tcW w:w="2835" w:type="dxa"/>
          </w:tcPr>
          <w:p w14:paraId="1B1B1FBE" w14:textId="77777777" w:rsidR="000A1618" w:rsidRPr="00D76914" w:rsidRDefault="000A1618" w:rsidP="000A1618">
            <w:pPr>
              <w:rPr>
                <w:sz w:val="20"/>
                <w:szCs w:val="20"/>
              </w:rPr>
            </w:pPr>
            <w:r w:rsidRPr="009445EF">
              <w:rPr>
                <w:rFonts w:ascii="Arial" w:eastAsia="Arial" w:hAnsi="Arial" w:cs="Arial"/>
                <w:sz w:val="18"/>
                <w:szCs w:val="18"/>
                <w:lang w:val="en-GB"/>
              </w:rPr>
              <w:t>Network of People with Disabilities in Rural and Community Areas.</w:t>
            </w:r>
          </w:p>
        </w:tc>
        <w:tc>
          <w:tcPr>
            <w:tcW w:w="2410" w:type="dxa"/>
          </w:tcPr>
          <w:p w14:paraId="7A9D8719" w14:textId="77777777" w:rsidR="000A1618" w:rsidRPr="00D76914" w:rsidRDefault="000A1618" w:rsidP="000A1618">
            <w:pPr>
              <w:rPr>
                <w:sz w:val="20"/>
                <w:szCs w:val="20"/>
              </w:rPr>
            </w:pPr>
            <w:r>
              <w:rPr>
                <w:rFonts w:ascii="Arial" w:eastAsia="Arial" w:hAnsi="Arial" w:cs="Arial"/>
                <w:sz w:val="18"/>
                <w:szCs w:val="18"/>
              </w:rPr>
              <w:t xml:space="preserve">A </w:t>
            </w:r>
            <w:r w:rsidRPr="00025937">
              <w:rPr>
                <w:rFonts w:ascii="Arial" w:eastAsia="Arial" w:hAnsi="Arial" w:cs="Arial"/>
                <w:sz w:val="18"/>
                <w:szCs w:val="18"/>
                <w:lang w:val="en-GB"/>
              </w:rPr>
              <w:t>man with visual disability.</w:t>
            </w:r>
          </w:p>
        </w:tc>
      </w:tr>
    </w:tbl>
    <w:p w14:paraId="61A57AAE" w14:textId="6605474D" w:rsidR="49BE4DA0" w:rsidRDefault="49BE4DA0"/>
    <w:tbl>
      <w:tblPr>
        <w:tblW w:w="984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50"/>
        <w:gridCol w:w="2760"/>
        <w:gridCol w:w="3938"/>
      </w:tblGrid>
      <w:tr w:rsidR="007644DA" w:rsidRPr="007644DA" w14:paraId="50FE6666" w14:textId="77777777" w:rsidTr="670B95F7">
        <w:trPr>
          <w:trHeight w:val="300"/>
        </w:trPr>
        <w:tc>
          <w:tcPr>
            <w:tcW w:w="3150" w:type="dxa"/>
            <w:tcBorders>
              <w:top w:val="single" w:sz="6" w:space="0" w:color="auto"/>
              <w:left w:val="single" w:sz="6" w:space="0" w:color="auto"/>
              <w:bottom w:val="single" w:sz="6" w:space="0" w:color="auto"/>
              <w:right w:val="single" w:sz="6" w:space="0" w:color="auto"/>
            </w:tcBorders>
            <w:hideMark/>
          </w:tcPr>
          <w:p w14:paraId="6575725C" w14:textId="0760384D" w:rsidR="007644DA" w:rsidRPr="007644DA" w:rsidRDefault="007644DA" w:rsidP="007644DA">
            <w:pPr>
              <w:spacing w:after="0" w:line="240" w:lineRule="auto"/>
              <w:textAlignment w:val="baseline"/>
              <w:rPr>
                <w:rFonts w:ascii="Segoe UI" w:eastAsia="Times New Roman" w:hAnsi="Segoe UI" w:cs="Segoe UI"/>
                <w:sz w:val="18"/>
                <w:szCs w:val="18"/>
                <w:lang w:val="en-GB" w:eastAsia="en-GB"/>
              </w:rPr>
            </w:pPr>
            <w:r w:rsidRPr="007644DA">
              <w:rPr>
                <w:rFonts w:ascii="Calibri" w:eastAsia="Times New Roman" w:hAnsi="Calibri" w:cs="Calibri"/>
                <w:b/>
                <w:bCs/>
                <w:sz w:val="20"/>
                <w:szCs w:val="20"/>
                <w:lang w:eastAsia="en-GB"/>
              </w:rPr>
              <w:t>Name of OPD</w:t>
            </w:r>
          </w:p>
        </w:tc>
        <w:tc>
          <w:tcPr>
            <w:tcW w:w="2760" w:type="dxa"/>
            <w:tcBorders>
              <w:top w:val="single" w:sz="6" w:space="0" w:color="auto"/>
              <w:left w:val="single" w:sz="6" w:space="0" w:color="auto"/>
              <w:bottom w:val="single" w:sz="6" w:space="0" w:color="auto"/>
              <w:right w:val="single" w:sz="6" w:space="0" w:color="auto"/>
            </w:tcBorders>
            <w:hideMark/>
          </w:tcPr>
          <w:p w14:paraId="65B12AC8" w14:textId="64E6FDF3" w:rsidR="007644DA" w:rsidRPr="007644DA" w:rsidRDefault="00600276" w:rsidP="007644DA">
            <w:pPr>
              <w:spacing w:after="0" w:line="240" w:lineRule="auto"/>
              <w:textAlignment w:val="baseline"/>
              <w:rPr>
                <w:rFonts w:ascii="Segoe UI" w:eastAsia="Times New Roman" w:hAnsi="Segoe UI" w:cs="Segoe UI"/>
                <w:sz w:val="18"/>
                <w:szCs w:val="18"/>
                <w:lang w:val="en-GB" w:eastAsia="en-GB"/>
              </w:rPr>
            </w:pPr>
            <w:r w:rsidRPr="670B95F7">
              <w:rPr>
                <w:rFonts w:ascii="Calibri" w:eastAsia="Times New Roman" w:hAnsi="Calibri" w:cs="Calibri"/>
                <w:b/>
                <w:bCs/>
                <w:sz w:val="20"/>
                <w:szCs w:val="20"/>
                <w:lang w:eastAsia="en-GB"/>
              </w:rPr>
              <w:t xml:space="preserve">Expenditure </w:t>
            </w:r>
            <w:r w:rsidR="3DC6FAF0" w:rsidRPr="670B95F7">
              <w:rPr>
                <w:rFonts w:ascii="Calibri" w:eastAsia="Times New Roman" w:hAnsi="Calibri" w:cs="Calibri"/>
                <w:b/>
                <w:bCs/>
                <w:sz w:val="20"/>
                <w:szCs w:val="20"/>
                <w:lang w:eastAsia="en-GB"/>
              </w:rPr>
              <w:t>incurred for</w:t>
            </w:r>
            <w:r w:rsidR="007644DA" w:rsidRPr="670B95F7">
              <w:rPr>
                <w:rFonts w:ascii="Calibri" w:eastAsia="Times New Roman" w:hAnsi="Calibri" w:cs="Calibri"/>
                <w:b/>
                <w:bCs/>
                <w:sz w:val="20"/>
                <w:szCs w:val="20"/>
                <w:lang w:eastAsia="en-GB"/>
              </w:rPr>
              <w:t xml:space="preserve"> OPDs to engage in the joint programme  (US$)</w:t>
            </w:r>
            <w:r w:rsidR="007644DA" w:rsidRPr="670B95F7">
              <w:rPr>
                <w:rFonts w:ascii="Calibri" w:eastAsia="Times New Roman" w:hAnsi="Calibri" w:cs="Calibri"/>
                <w:sz w:val="20"/>
                <w:szCs w:val="20"/>
                <w:lang w:val="en-GB" w:eastAsia="en-GB"/>
              </w:rPr>
              <w:t>  </w:t>
            </w:r>
          </w:p>
        </w:tc>
        <w:tc>
          <w:tcPr>
            <w:tcW w:w="3938" w:type="dxa"/>
            <w:tcBorders>
              <w:top w:val="single" w:sz="6" w:space="0" w:color="auto"/>
              <w:left w:val="single" w:sz="6" w:space="0" w:color="auto"/>
              <w:bottom w:val="single" w:sz="6" w:space="0" w:color="auto"/>
              <w:right w:val="single" w:sz="6" w:space="0" w:color="auto"/>
            </w:tcBorders>
            <w:hideMark/>
          </w:tcPr>
          <w:p w14:paraId="58C3220E" w14:textId="6DEB3C93" w:rsidR="007644DA" w:rsidRPr="007644DA" w:rsidRDefault="007644DA" w:rsidP="007644DA">
            <w:pPr>
              <w:spacing w:after="0" w:line="240" w:lineRule="auto"/>
              <w:textAlignment w:val="baseline"/>
              <w:rPr>
                <w:rFonts w:ascii="Segoe UI" w:eastAsia="Times New Roman" w:hAnsi="Segoe UI" w:cs="Segoe UI"/>
                <w:sz w:val="18"/>
                <w:szCs w:val="18"/>
                <w:lang w:val="en-GB" w:eastAsia="en-GB"/>
              </w:rPr>
            </w:pPr>
            <w:r w:rsidRPr="007644DA">
              <w:rPr>
                <w:rFonts w:ascii="Calibri" w:eastAsia="Times New Roman" w:hAnsi="Calibri" w:cs="Calibri"/>
                <w:b/>
                <w:bCs/>
                <w:sz w:val="20"/>
                <w:szCs w:val="20"/>
                <w:lang w:eastAsia="en-GB"/>
              </w:rPr>
              <w:t xml:space="preserve">Please explain what type of </w:t>
            </w:r>
            <w:r>
              <w:rPr>
                <w:rFonts w:ascii="Calibri" w:eastAsia="Times New Roman" w:hAnsi="Calibri" w:cs="Calibri"/>
                <w:b/>
                <w:bCs/>
                <w:sz w:val="20"/>
                <w:szCs w:val="20"/>
                <w:lang w:eastAsia="en-GB"/>
              </w:rPr>
              <w:t>engagement</w:t>
            </w:r>
            <w:r w:rsidRPr="007644DA">
              <w:rPr>
                <w:rFonts w:ascii="Calibri" w:eastAsia="Times New Roman" w:hAnsi="Calibri" w:cs="Calibri"/>
                <w:b/>
                <w:bCs/>
                <w:sz w:val="20"/>
                <w:szCs w:val="20"/>
                <w:lang w:eastAsia="en-GB"/>
              </w:rPr>
              <w:t xml:space="preserve"> </w:t>
            </w:r>
            <w:r w:rsidRPr="007644DA">
              <w:rPr>
                <w:rFonts w:ascii="Calibri" w:eastAsia="Times New Roman" w:hAnsi="Calibri" w:cs="Calibri"/>
                <w:sz w:val="20"/>
                <w:szCs w:val="20"/>
                <w:lang w:eastAsia="en-GB"/>
              </w:rPr>
              <w:t>(capacity building/ technical support/ financial support etc.)  </w:t>
            </w:r>
            <w:r w:rsidRPr="007644DA">
              <w:rPr>
                <w:rFonts w:ascii="Calibri" w:eastAsia="Times New Roman" w:hAnsi="Calibri" w:cs="Calibri"/>
                <w:sz w:val="20"/>
                <w:szCs w:val="20"/>
                <w:lang w:val="en-GB" w:eastAsia="en-GB"/>
              </w:rPr>
              <w:t>  </w:t>
            </w:r>
          </w:p>
        </w:tc>
      </w:tr>
      <w:tr w:rsidR="007644DA" w:rsidRPr="007644DA" w14:paraId="2AA280A5" w14:textId="77777777" w:rsidTr="670B95F7">
        <w:trPr>
          <w:trHeight w:val="300"/>
        </w:trPr>
        <w:tc>
          <w:tcPr>
            <w:tcW w:w="3150" w:type="dxa"/>
            <w:tcBorders>
              <w:top w:val="single" w:sz="6" w:space="0" w:color="auto"/>
              <w:left w:val="single" w:sz="6" w:space="0" w:color="auto"/>
              <w:bottom w:val="single" w:sz="6" w:space="0" w:color="auto"/>
              <w:right w:val="single" w:sz="6" w:space="0" w:color="auto"/>
            </w:tcBorders>
          </w:tcPr>
          <w:p w14:paraId="4AAB45CC" w14:textId="2EDD52EB" w:rsidR="007644DA" w:rsidRPr="007644DA" w:rsidRDefault="001D5471" w:rsidP="007644DA">
            <w:pPr>
              <w:spacing w:after="0" w:line="240" w:lineRule="auto"/>
              <w:textAlignment w:val="baseline"/>
              <w:rPr>
                <w:rFonts w:ascii="Segoe UI" w:eastAsia="Times New Roman" w:hAnsi="Segoe UI" w:cs="Segoe UI"/>
                <w:sz w:val="18"/>
                <w:szCs w:val="18"/>
                <w:lang w:val="en-GB" w:eastAsia="en-GB"/>
              </w:rPr>
            </w:pPr>
            <w:r w:rsidRPr="001D5471">
              <w:rPr>
                <w:rFonts w:ascii="Segoe UI" w:eastAsia="Times New Roman" w:hAnsi="Segoe UI" w:cs="Segoe UI"/>
                <w:sz w:val="18"/>
                <w:szCs w:val="18"/>
                <w:lang w:val="en-GB" w:eastAsia="en-GB"/>
              </w:rPr>
              <w:t>Not applicable</w:t>
            </w:r>
          </w:p>
        </w:tc>
        <w:tc>
          <w:tcPr>
            <w:tcW w:w="2760" w:type="dxa"/>
            <w:tcBorders>
              <w:top w:val="single" w:sz="6" w:space="0" w:color="auto"/>
              <w:left w:val="single" w:sz="6" w:space="0" w:color="auto"/>
              <w:bottom w:val="single" w:sz="6" w:space="0" w:color="auto"/>
              <w:right w:val="single" w:sz="6" w:space="0" w:color="auto"/>
            </w:tcBorders>
          </w:tcPr>
          <w:p w14:paraId="01D113B9" w14:textId="1E1C23BC" w:rsidR="007644DA" w:rsidRPr="007644DA" w:rsidRDefault="007644DA" w:rsidP="670B95F7">
            <w:pPr>
              <w:spacing w:after="0" w:line="240" w:lineRule="auto"/>
              <w:textAlignment w:val="baseline"/>
              <w:rPr>
                <w:rFonts w:ascii="Segoe UI" w:eastAsia="Times New Roman" w:hAnsi="Segoe UI" w:cs="Segoe UI"/>
                <w:sz w:val="18"/>
                <w:szCs w:val="18"/>
                <w:lang w:val="en-GB" w:eastAsia="en-GB"/>
              </w:rPr>
            </w:pPr>
          </w:p>
          <w:p w14:paraId="27A18EC8" w14:textId="5F26ACF6" w:rsidR="007644DA" w:rsidRPr="007644DA" w:rsidRDefault="007644DA" w:rsidP="670B95F7">
            <w:pPr>
              <w:spacing w:after="0" w:line="240" w:lineRule="auto"/>
              <w:textAlignment w:val="baseline"/>
              <w:rPr>
                <w:sz w:val="20"/>
                <w:szCs w:val="20"/>
                <w:lang w:val="en-GB" w:eastAsia="en-GB"/>
              </w:rPr>
            </w:pPr>
          </w:p>
        </w:tc>
        <w:tc>
          <w:tcPr>
            <w:tcW w:w="3938" w:type="dxa"/>
            <w:tcBorders>
              <w:top w:val="single" w:sz="6" w:space="0" w:color="auto"/>
              <w:left w:val="single" w:sz="6" w:space="0" w:color="auto"/>
              <w:bottom w:val="single" w:sz="6" w:space="0" w:color="auto"/>
              <w:right w:val="single" w:sz="6" w:space="0" w:color="auto"/>
            </w:tcBorders>
          </w:tcPr>
          <w:p w14:paraId="7BEF692B" w14:textId="46C43A5B" w:rsidR="007644DA" w:rsidRPr="007644DA" w:rsidRDefault="007644DA" w:rsidP="007644DA">
            <w:pPr>
              <w:spacing w:after="0" w:line="240" w:lineRule="auto"/>
              <w:textAlignment w:val="baseline"/>
              <w:rPr>
                <w:rFonts w:ascii="Segoe UI" w:eastAsia="Times New Roman" w:hAnsi="Segoe UI" w:cs="Segoe UI"/>
                <w:sz w:val="18"/>
                <w:szCs w:val="18"/>
                <w:lang w:val="en-GB" w:eastAsia="en-GB"/>
              </w:rPr>
            </w:pPr>
          </w:p>
        </w:tc>
      </w:tr>
    </w:tbl>
    <w:p w14:paraId="767A0F58" w14:textId="77777777" w:rsidR="007644DA" w:rsidRDefault="007644DA"/>
    <w:p w14:paraId="337CB69B" w14:textId="098FB21E" w:rsidR="00227E7C" w:rsidRDefault="6B6EE6B7" w:rsidP="00282318">
      <w:pPr>
        <w:pStyle w:val="Ttulo1"/>
        <w:numPr>
          <w:ilvl w:val="0"/>
          <w:numId w:val="13"/>
        </w:numPr>
        <w:rPr>
          <w:rFonts w:cs="Arial"/>
          <w:b w:val="0"/>
          <w:bCs w:val="0"/>
          <w:sz w:val="24"/>
          <w:szCs w:val="24"/>
        </w:rPr>
      </w:pPr>
      <w:r w:rsidRPr="08A30F23">
        <w:rPr>
          <w:sz w:val="24"/>
          <w:szCs w:val="24"/>
          <w:lang w:val="en-GB"/>
        </w:rPr>
        <w:t>Ensuring the inclusion of marginalized and underrepresented groups of persons with disabilities</w:t>
      </w:r>
      <w:r w:rsidR="00227E7C" w:rsidRPr="08A30F23">
        <w:rPr>
          <w:sz w:val="24"/>
          <w:szCs w:val="24"/>
          <w:lang w:val="en-GB"/>
        </w:rPr>
        <w:t xml:space="preserve"> </w:t>
      </w:r>
      <w:r w:rsidR="00227E7C" w:rsidRPr="08A30F23">
        <w:rPr>
          <w:rFonts w:cs="Arial"/>
          <w:b w:val="0"/>
          <w:bCs w:val="0"/>
          <w:sz w:val="24"/>
          <w:szCs w:val="24"/>
        </w:rPr>
        <w:t xml:space="preserve"> </w:t>
      </w:r>
    </w:p>
    <w:p w14:paraId="6BA4B6EE" w14:textId="314768A9" w:rsidR="00772D38" w:rsidRPr="006207BC" w:rsidRDefault="00772D38" w:rsidP="006207BC">
      <w:pPr>
        <w:rPr>
          <w:rFonts w:ascii="Arial" w:hAnsi="Arial" w:cs="Arial"/>
          <w:lang w:val="x-none" w:eastAsia="x-none"/>
        </w:rPr>
      </w:pPr>
    </w:p>
    <w:tbl>
      <w:tblPr>
        <w:tblStyle w:val="Tablaconcuadrcula"/>
        <w:tblW w:w="0" w:type="auto"/>
        <w:tblLook w:val="04A0" w:firstRow="1" w:lastRow="0" w:firstColumn="1" w:lastColumn="0" w:noHBand="0" w:noVBand="1"/>
        <w:tblCaption w:val="Outcome 1"/>
        <w:tblDescription w:val="This table includes the project's outcome statement."/>
      </w:tblPr>
      <w:tblGrid>
        <w:gridCol w:w="10050"/>
      </w:tblGrid>
      <w:tr w:rsidR="009C6D99" w:rsidRPr="00C86BDF" w14:paraId="270293EA" w14:textId="77777777" w:rsidTr="00273104">
        <w:trPr>
          <w:trHeight w:val="300"/>
        </w:trPr>
        <w:tc>
          <w:tcPr>
            <w:tcW w:w="10136" w:type="dxa"/>
            <w:tcBorders>
              <w:top w:val="double" w:sz="4" w:space="0" w:color="auto"/>
              <w:left w:val="double" w:sz="4" w:space="0" w:color="auto"/>
              <w:right w:val="double" w:sz="4" w:space="0" w:color="auto"/>
            </w:tcBorders>
          </w:tcPr>
          <w:p w14:paraId="1AAAD6E3" w14:textId="7FBC4147" w:rsidR="009C6D99" w:rsidRPr="00A23DD3" w:rsidRDefault="009C6D99" w:rsidP="00273104">
            <w:pPr>
              <w:spacing w:after="0" w:line="240" w:lineRule="auto"/>
              <w:jc w:val="both"/>
              <w:rPr>
                <w:rFonts w:ascii="Arial" w:hAnsi="Arial" w:cs="Arial"/>
                <w:i/>
                <w:sz w:val="20"/>
              </w:rPr>
            </w:pPr>
            <w:r w:rsidRPr="009C6D99">
              <w:rPr>
                <w:rFonts w:ascii="Arial" w:hAnsi="Arial" w:cs="Arial"/>
                <w:i/>
                <w:sz w:val="20"/>
              </w:rPr>
              <w:t xml:space="preserve">How did the programme consider and identify marginalized and underrepresented groups of persons with disabilities? for example </w:t>
            </w:r>
            <w:r w:rsidR="003A41A7" w:rsidRPr="003A41A7">
              <w:rPr>
                <w:rFonts w:ascii="Arial" w:hAnsi="Arial" w:cs="Arial"/>
                <w:i/>
                <w:sz w:val="20"/>
              </w:rPr>
              <w:t>Persons with disabilities from underrepresented groups such as persons with intellectual disabilities, Deafblind persons, persons with albinism or persons with psychosocial disabilities</w:t>
            </w:r>
            <w:r w:rsidR="003A41A7">
              <w:rPr>
                <w:rFonts w:ascii="Arial" w:hAnsi="Arial" w:cs="Arial"/>
                <w:i/>
                <w:sz w:val="20"/>
              </w:rPr>
              <w:t xml:space="preserve">. Please do not repeat information stated under section 4 on women and girls with disabilities in this section. </w:t>
            </w:r>
          </w:p>
        </w:tc>
      </w:tr>
      <w:tr w:rsidR="009C6D99" w:rsidRPr="00C86BDF" w14:paraId="49AA885D" w14:textId="77777777" w:rsidTr="00273104">
        <w:trPr>
          <w:trHeight w:val="300"/>
        </w:trPr>
        <w:tc>
          <w:tcPr>
            <w:tcW w:w="10136" w:type="dxa"/>
            <w:tcBorders>
              <w:left w:val="double" w:sz="4" w:space="0" w:color="auto"/>
              <w:right w:val="double" w:sz="4" w:space="0" w:color="auto"/>
            </w:tcBorders>
          </w:tcPr>
          <w:p w14:paraId="01BC15CC" w14:textId="2846963E" w:rsidR="00460BF8" w:rsidRPr="00460BF8" w:rsidRDefault="00460BF8" w:rsidP="00460BF8">
            <w:pPr>
              <w:spacing w:before="60" w:after="60"/>
              <w:rPr>
                <w:rFonts w:ascii="Arial" w:hAnsi="Arial" w:cs="Arial"/>
                <w:sz w:val="18"/>
                <w:szCs w:val="18"/>
              </w:rPr>
            </w:pPr>
            <w:r w:rsidRPr="00460BF8">
              <w:rPr>
                <w:rFonts w:ascii="Arial" w:hAnsi="Arial" w:cs="Arial"/>
                <w:sz w:val="18"/>
                <w:szCs w:val="18"/>
              </w:rPr>
              <w:lastRenderedPageBreak/>
              <w:t>From the design phase, the programme adopted a contextual and intersectional analysis to identify groups of persons with disabilities who are structurally marginalized or underrepresented. This analysis recognized that exclusion operates differently depending on territory, age, type of disability, level of dependency and institutional context.</w:t>
            </w:r>
            <w:r w:rsidR="00123798">
              <w:t xml:space="preserve"> </w:t>
            </w:r>
            <w:r w:rsidR="00123798" w:rsidRPr="00123798">
              <w:rPr>
                <w:rFonts w:ascii="Arial" w:hAnsi="Arial" w:cs="Arial"/>
                <w:sz w:val="18"/>
                <w:szCs w:val="18"/>
              </w:rPr>
              <w:t>In this regard, the Municipal Registry of Persons with Disabilities proved to be a practical tool used by municipalities, and in the case of San Juan Ermita (SJE), to identify persons with disabilities who participated in the validation workshop of the Municipal Strategy “No Tenemos Límites”.</w:t>
            </w:r>
          </w:p>
          <w:p w14:paraId="279CDE6B" w14:textId="77777777" w:rsidR="00460BF8" w:rsidRPr="00460BF8" w:rsidRDefault="00460BF8" w:rsidP="00460BF8">
            <w:pPr>
              <w:spacing w:before="60" w:after="60"/>
              <w:rPr>
                <w:rFonts w:ascii="Arial" w:hAnsi="Arial" w:cs="Arial"/>
                <w:sz w:val="18"/>
                <w:szCs w:val="18"/>
              </w:rPr>
            </w:pPr>
          </w:p>
          <w:p w14:paraId="28F13C7E" w14:textId="31E8325F" w:rsidR="009C6D99" w:rsidRPr="00C86BDF" w:rsidRDefault="00460BF8" w:rsidP="00460BF8">
            <w:pPr>
              <w:spacing w:before="60" w:after="60"/>
              <w:jc w:val="both"/>
              <w:rPr>
                <w:rFonts w:ascii="Arial" w:hAnsi="Arial" w:cs="Arial"/>
                <w:sz w:val="18"/>
                <w:szCs w:val="18"/>
              </w:rPr>
            </w:pPr>
            <w:r w:rsidRPr="00460BF8">
              <w:rPr>
                <w:rFonts w:ascii="Arial" w:hAnsi="Arial" w:cs="Arial"/>
                <w:sz w:val="18"/>
                <w:szCs w:val="18"/>
              </w:rPr>
              <w:t>The identification process was grounded in international human rights standards—particularly the Convention on the Rights of Persons with Disabilities—as well as dialogue with Organizations of Persons with Disabilities, United Nations agencies and national counterparts. Based on this analysis, the programme identified as underrepresented groups children and adolescents with intellectual disabilities, deaf blindness, multiple disabilities and neurodevelopmental conditions; persons with disabilities living in rural and peri-urban contexts; and persons with psychosocial disabilities in institutional settings, whose exclusion is driven by structural barriers.</w:t>
            </w:r>
          </w:p>
        </w:tc>
      </w:tr>
      <w:tr w:rsidR="009C6D99" w:rsidRPr="00C86BDF" w14:paraId="20BB130D" w14:textId="77777777" w:rsidTr="00273104">
        <w:trPr>
          <w:trHeight w:val="300"/>
        </w:trPr>
        <w:tc>
          <w:tcPr>
            <w:tcW w:w="10136" w:type="dxa"/>
            <w:tcBorders>
              <w:left w:val="double" w:sz="4" w:space="0" w:color="auto"/>
              <w:right w:val="double" w:sz="4" w:space="0" w:color="auto"/>
            </w:tcBorders>
          </w:tcPr>
          <w:p w14:paraId="451832E3" w14:textId="77777777" w:rsidR="009C6D99" w:rsidRPr="009C6D99" w:rsidRDefault="009C6D99" w:rsidP="009C6D99">
            <w:pPr>
              <w:spacing w:after="0" w:line="240" w:lineRule="auto"/>
              <w:jc w:val="both"/>
              <w:rPr>
                <w:rFonts w:ascii="Arial" w:hAnsi="Arial" w:cs="Arial"/>
                <w:i/>
                <w:iCs/>
                <w:sz w:val="20"/>
                <w:szCs w:val="20"/>
              </w:rPr>
            </w:pPr>
            <w:r w:rsidRPr="009C6D99">
              <w:rPr>
                <w:rFonts w:ascii="Arial" w:hAnsi="Arial" w:cs="Arial"/>
                <w:i/>
                <w:iCs/>
                <w:sz w:val="20"/>
              </w:rPr>
              <w:t xml:space="preserve">In what way did the programme advance </w:t>
            </w:r>
            <w:r w:rsidRPr="009C6D99">
              <w:rPr>
                <w:rFonts w:ascii="Arial" w:hAnsi="Arial" w:cs="Arial"/>
                <w:i/>
                <w:iCs/>
                <w:sz w:val="20"/>
                <w:szCs w:val="20"/>
              </w:rPr>
              <w:t xml:space="preserve">equity regarding rights and needs of most marginalized groups?  </w:t>
            </w:r>
          </w:p>
          <w:p w14:paraId="2E3E226A" w14:textId="490B42CB" w:rsidR="009C6D99" w:rsidRPr="005B263A" w:rsidRDefault="009C6D99" w:rsidP="00273104">
            <w:pPr>
              <w:spacing w:after="0" w:line="240" w:lineRule="auto"/>
              <w:jc w:val="both"/>
              <w:rPr>
                <w:rFonts w:ascii="Arial" w:hAnsi="Arial" w:cs="Arial"/>
                <w:b/>
                <w:bCs/>
                <w:sz w:val="18"/>
                <w:szCs w:val="18"/>
              </w:rPr>
            </w:pPr>
          </w:p>
        </w:tc>
      </w:tr>
      <w:tr w:rsidR="009C6D99" w:rsidRPr="00C86BDF" w14:paraId="1D859A91" w14:textId="77777777" w:rsidTr="00273104">
        <w:trPr>
          <w:trHeight w:val="300"/>
        </w:trPr>
        <w:tc>
          <w:tcPr>
            <w:tcW w:w="10136" w:type="dxa"/>
            <w:tcBorders>
              <w:left w:val="double" w:sz="4" w:space="0" w:color="auto"/>
              <w:right w:val="double" w:sz="4" w:space="0" w:color="auto"/>
            </w:tcBorders>
          </w:tcPr>
          <w:p w14:paraId="69678878" w14:textId="77777777" w:rsidR="006F5E09" w:rsidRPr="006F5E09" w:rsidRDefault="006F5E09" w:rsidP="00436C89">
            <w:pPr>
              <w:spacing w:before="60" w:after="60"/>
              <w:jc w:val="both"/>
              <w:rPr>
                <w:rFonts w:ascii="Arial" w:hAnsi="Arial" w:cs="Arial"/>
                <w:sz w:val="18"/>
                <w:szCs w:val="18"/>
              </w:rPr>
            </w:pPr>
            <w:r w:rsidRPr="006F5E09">
              <w:rPr>
                <w:rFonts w:ascii="Arial" w:hAnsi="Arial" w:cs="Arial"/>
                <w:sz w:val="18"/>
                <w:szCs w:val="18"/>
              </w:rPr>
              <w:t>Based on this analysis, the programme adopted a differentiated and progressive approach to advance equity, prioritizing groups facing higher levels of exclusion and adjusting strategies and partnerships to their specific needs. Rather than applying homogeneous inclusion approaches, the programme implemented affirmative measures aimed at reducing structural gaps.</w:t>
            </w:r>
          </w:p>
          <w:p w14:paraId="43EB6273" w14:textId="77777777" w:rsidR="006F5E09" w:rsidRPr="006F5E09" w:rsidRDefault="006F5E09" w:rsidP="00436C89">
            <w:pPr>
              <w:spacing w:before="60" w:after="60"/>
              <w:jc w:val="both"/>
              <w:rPr>
                <w:rFonts w:ascii="Arial" w:hAnsi="Arial" w:cs="Arial"/>
                <w:sz w:val="18"/>
                <w:szCs w:val="18"/>
              </w:rPr>
            </w:pPr>
          </w:p>
          <w:p w14:paraId="382C9D1C" w14:textId="1472D6E9" w:rsidR="006F5E09" w:rsidRPr="006F5E09" w:rsidRDefault="006F5E09" w:rsidP="00436C89">
            <w:pPr>
              <w:spacing w:before="60" w:after="60"/>
              <w:jc w:val="both"/>
              <w:rPr>
                <w:rFonts w:ascii="Arial" w:hAnsi="Arial" w:cs="Arial"/>
                <w:sz w:val="18"/>
                <w:szCs w:val="18"/>
              </w:rPr>
            </w:pPr>
            <w:r w:rsidRPr="006F5E09">
              <w:rPr>
                <w:rFonts w:ascii="Arial" w:hAnsi="Arial" w:cs="Arial"/>
                <w:sz w:val="18"/>
                <w:szCs w:val="18"/>
              </w:rPr>
              <w:t>For children and adolescents with complex disabilities, the programme established strategic partnerships with specialized service providers—FUNDABIEM, the Neurological Institute and the Committee for the Blind and Deaf of Guatemala—as a deliberate measure to reduce access barriers and ensure safe and accessible environments. This approach complemented, rather than replaced, engagement with OPDs, prioritizing equity for groups that cannot be effectively reached solely through traditional organizational structures.</w:t>
            </w:r>
          </w:p>
          <w:p w14:paraId="22941204" w14:textId="77777777" w:rsidR="006F5E09" w:rsidRPr="006F5E09" w:rsidRDefault="006F5E09" w:rsidP="00436C89">
            <w:pPr>
              <w:spacing w:before="60" w:after="60"/>
              <w:jc w:val="both"/>
              <w:rPr>
                <w:rFonts w:ascii="Arial" w:hAnsi="Arial" w:cs="Arial"/>
                <w:sz w:val="18"/>
                <w:szCs w:val="18"/>
              </w:rPr>
            </w:pPr>
          </w:p>
          <w:p w14:paraId="43D6ABB2" w14:textId="3E5D6627" w:rsidR="009C6D99" w:rsidRPr="005B263A" w:rsidRDefault="006B0E81" w:rsidP="00436C89">
            <w:pPr>
              <w:spacing w:before="60" w:after="60"/>
              <w:jc w:val="both"/>
              <w:rPr>
                <w:rFonts w:ascii="Arial" w:hAnsi="Arial" w:cs="Arial"/>
                <w:b/>
                <w:bCs/>
                <w:sz w:val="18"/>
                <w:szCs w:val="18"/>
              </w:rPr>
            </w:pPr>
            <w:r w:rsidRPr="006F5E09">
              <w:rPr>
                <w:rFonts w:ascii="Arial" w:hAnsi="Arial" w:cs="Arial"/>
                <w:sz w:val="18"/>
                <w:szCs w:val="18"/>
              </w:rPr>
              <w:t>Regarding</w:t>
            </w:r>
            <w:r w:rsidR="006F5E09" w:rsidRPr="006F5E09">
              <w:rPr>
                <w:rFonts w:ascii="Arial" w:hAnsi="Arial" w:cs="Arial"/>
                <w:sz w:val="18"/>
                <w:szCs w:val="18"/>
              </w:rPr>
              <w:t xml:space="preserve"> persons with psychosocial disabilities in institutional settings, the programme prioritized strengthening State capacities through a deinstitutionalization approach to address structural barriers to rights enjoyment.</w:t>
            </w:r>
          </w:p>
        </w:tc>
      </w:tr>
      <w:tr w:rsidR="009C6D99" w:rsidRPr="00C86BDF" w14:paraId="4B0A581F" w14:textId="77777777" w:rsidTr="00273104">
        <w:trPr>
          <w:trHeight w:val="300"/>
        </w:trPr>
        <w:tc>
          <w:tcPr>
            <w:tcW w:w="10136" w:type="dxa"/>
            <w:tcBorders>
              <w:left w:val="double" w:sz="4" w:space="0" w:color="auto"/>
              <w:right w:val="double" w:sz="4" w:space="0" w:color="auto"/>
            </w:tcBorders>
          </w:tcPr>
          <w:p w14:paraId="5752E86E" w14:textId="77777777" w:rsidR="009C6D99" w:rsidRPr="009C6D99" w:rsidRDefault="009C6D99" w:rsidP="009C6D99">
            <w:pPr>
              <w:spacing w:after="0" w:line="240" w:lineRule="auto"/>
              <w:jc w:val="both"/>
              <w:rPr>
                <w:rFonts w:ascii="Arial" w:hAnsi="Arial" w:cs="Arial"/>
                <w:i/>
                <w:iCs/>
                <w:sz w:val="20"/>
                <w:szCs w:val="20"/>
              </w:rPr>
            </w:pPr>
            <w:r w:rsidRPr="009C6D99">
              <w:rPr>
                <w:rFonts w:ascii="Arial" w:hAnsi="Arial" w:cs="Arial"/>
                <w:i/>
                <w:iCs/>
                <w:sz w:val="20"/>
              </w:rPr>
              <w:t>How</w:t>
            </w:r>
            <w:r w:rsidRPr="009C6D99">
              <w:rPr>
                <w:rFonts w:ascii="Arial" w:hAnsi="Arial" w:cs="Arial"/>
                <w:i/>
                <w:iCs/>
                <w:sz w:val="20"/>
                <w:szCs w:val="20"/>
              </w:rPr>
              <w:t xml:space="preserve"> have the specific actions undertaken by the programme contributed </w:t>
            </w:r>
            <w:r w:rsidRPr="009C6D99">
              <w:rPr>
                <w:rFonts w:ascii="Arial" w:hAnsi="Arial" w:cs="Arial"/>
                <w:i/>
                <w:iCs/>
                <w:sz w:val="20"/>
                <w:szCs w:val="20"/>
                <w:u w:val="single"/>
              </w:rPr>
              <w:t>directly</w:t>
            </w:r>
            <w:r w:rsidRPr="009C6D99">
              <w:rPr>
                <w:rFonts w:ascii="Arial" w:hAnsi="Arial" w:cs="Arial"/>
                <w:i/>
                <w:iCs/>
                <w:sz w:val="20"/>
                <w:szCs w:val="20"/>
              </w:rPr>
              <w:t xml:space="preserve"> to the inclusion of marginalized and underrepresented groups of persons with disabilities?  </w:t>
            </w:r>
          </w:p>
          <w:p w14:paraId="29876A6B" w14:textId="42692529" w:rsidR="009C6D99" w:rsidRPr="00C86BDF" w:rsidRDefault="009C6D99" w:rsidP="00273104">
            <w:pPr>
              <w:spacing w:after="0" w:line="240" w:lineRule="auto"/>
              <w:jc w:val="both"/>
              <w:rPr>
                <w:rFonts w:ascii="Arial" w:hAnsi="Arial" w:cs="Arial"/>
                <w:sz w:val="18"/>
                <w:szCs w:val="18"/>
              </w:rPr>
            </w:pPr>
          </w:p>
        </w:tc>
      </w:tr>
      <w:tr w:rsidR="009C6D99" w:rsidRPr="00C86BDF" w14:paraId="40EC8024" w14:textId="77777777" w:rsidTr="00273104">
        <w:trPr>
          <w:trHeight w:val="300"/>
        </w:trPr>
        <w:tc>
          <w:tcPr>
            <w:tcW w:w="10136" w:type="dxa"/>
            <w:tcBorders>
              <w:left w:val="double" w:sz="4" w:space="0" w:color="auto"/>
              <w:right w:val="double" w:sz="4" w:space="0" w:color="auto"/>
            </w:tcBorders>
          </w:tcPr>
          <w:p w14:paraId="33D9EA6C" w14:textId="6EDF6FDE" w:rsidR="004D0600" w:rsidRPr="004D0600" w:rsidRDefault="004D0600" w:rsidP="004D0600">
            <w:pPr>
              <w:spacing w:before="60" w:after="60"/>
              <w:jc w:val="both"/>
              <w:rPr>
                <w:rFonts w:ascii="Arial" w:hAnsi="Arial" w:cs="Arial"/>
                <w:sz w:val="18"/>
                <w:szCs w:val="18"/>
              </w:rPr>
            </w:pPr>
            <w:r w:rsidRPr="004D0600">
              <w:rPr>
                <w:rFonts w:ascii="Arial" w:hAnsi="Arial" w:cs="Arial"/>
                <w:sz w:val="18"/>
                <w:szCs w:val="18"/>
              </w:rPr>
              <w:t>The programme’s actions directly contributed to expanding the inclusion of marginalized and underrepresented groups by creating enabling conditions for participation and visibility. Through municipal-level processes</w:t>
            </w:r>
            <w:r w:rsidR="00CA4954">
              <w:rPr>
                <w:rFonts w:ascii="Arial" w:hAnsi="Arial" w:cs="Arial"/>
                <w:sz w:val="18"/>
                <w:szCs w:val="18"/>
              </w:rPr>
              <w:t xml:space="preserve"> </w:t>
            </w:r>
            <w:r w:rsidRPr="004D0600">
              <w:rPr>
                <w:rFonts w:ascii="Arial" w:hAnsi="Arial" w:cs="Arial"/>
                <w:sz w:val="18"/>
                <w:szCs w:val="18"/>
              </w:rPr>
              <w:t xml:space="preserve">—including </w:t>
            </w:r>
            <w:r w:rsidR="00CA4954">
              <w:rPr>
                <w:rFonts w:ascii="Arial" w:hAnsi="Arial" w:cs="Arial"/>
                <w:sz w:val="18"/>
                <w:szCs w:val="18"/>
              </w:rPr>
              <w:t>Comatán and San Juan Ermita</w:t>
            </w:r>
            <w:r w:rsidRPr="004D0600">
              <w:rPr>
                <w:rFonts w:ascii="Arial" w:hAnsi="Arial" w:cs="Arial"/>
                <w:sz w:val="18"/>
                <w:szCs w:val="18"/>
              </w:rPr>
              <w:t>—</w:t>
            </w:r>
            <w:r w:rsidR="00CA4954">
              <w:rPr>
                <w:rFonts w:ascii="Arial" w:hAnsi="Arial" w:cs="Arial"/>
                <w:sz w:val="18"/>
                <w:szCs w:val="18"/>
              </w:rPr>
              <w:t xml:space="preserve"> </w:t>
            </w:r>
            <w:r w:rsidRPr="004D0600">
              <w:rPr>
                <w:rFonts w:ascii="Arial" w:hAnsi="Arial" w:cs="Arial"/>
                <w:sz w:val="18"/>
                <w:szCs w:val="18"/>
              </w:rPr>
              <w:t>the programme advanced the inclusion of persons with disabilities living in rural contexts, facilitating their participation in community spaces from which they have historically been excluded.</w:t>
            </w:r>
          </w:p>
          <w:p w14:paraId="4A02EDED" w14:textId="77777777" w:rsidR="004D0600" w:rsidRPr="004D0600" w:rsidRDefault="004D0600" w:rsidP="004D0600">
            <w:pPr>
              <w:spacing w:before="60" w:after="60"/>
              <w:jc w:val="both"/>
              <w:rPr>
                <w:rFonts w:ascii="Arial" w:hAnsi="Arial" w:cs="Arial"/>
                <w:sz w:val="18"/>
                <w:szCs w:val="18"/>
              </w:rPr>
            </w:pPr>
          </w:p>
          <w:p w14:paraId="66E38184" w14:textId="3C19D904" w:rsidR="009C6D99" w:rsidRPr="00C86BDF" w:rsidRDefault="004D0600" w:rsidP="00CA4954">
            <w:pPr>
              <w:spacing w:before="60" w:after="60"/>
              <w:jc w:val="both"/>
              <w:rPr>
                <w:rFonts w:ascii="Arial" w:hAnsi="Arial" w:cs="Arial"/>
                <w:sz w:val="18"/>
                <w:szCs w:val="18"/>
              </w:rPr>
            </w:pPr>
            <w:r w:rsidRPr="004D0600">
              <w:rPr>
                <w:rFonts w:ascii="Arial" w:hAnsi="Arial" w:cs="Arial"/>
                <w:sz w:val="18"/>
                <w:szCs w:val="18"/>
              </w:rPr>
              <w:t>Complementarily, the programme promoted specific participation processes with children and adolescents with hearing, visual and neurodevelopmental disabilities. Using playful, experiential and accessible methodologies, these spaces strengthened the effective exercise of their right to participate, generated qualitative advocacy inputs and contributed to recognizing children with disabilities as rights holders.</w:t>
            </w:r>
          </w:p>
        </w:tc>
      </w:tr>
      <w:tr w:rsidR="009C6D99" w:rsidRPr="00C86BDF" w14:paraId="3A886B4B" w14:textId="77777777" w:rsidTr="00273104">
        <w:trPr>
          <w:trHeight w:val="300"/>
        </w:trPr>
        <w:tc>
          <w:tcPr>
            <w:tcW w:w="10136" w:type="dxa"/>
            <w:tcBorders>
              <w:left w:val="double" w:sz="4" w:space="0" w:color="auto"/>
              <w:right w:val="double" w:sz="4" w:space="0" w:color="auto"/>
            </w:tcBorders>
          </w:tcPr>
          <w:p w14:paraId="72613350" w14:textId="057F6BDE" w:rsidR="009C6D99" w:rsidRPr="009C6D99" w:rsidRDefault="009C6D99" w:rsidP="009C6D99">
            <w:pPr>
              <w:spacing w:after="0" w:line="240" w:lineRule="auto"/>
              <w:jc w:val="both"/>
              <w:rPr>
                <w:rFonts w:ascii="Arial" w:hAnsi="Arial" w:cs="Arial"/>
                <w:i/>
                <w:sz w:val="20"/>
              </w:rPr>
            </w:pPr>
            <w:r w:rsidRPr="009C6D99">
              <w:rPr>
                <w:rFonts w:ascii="Arial" w:hAnsi="Arial" w:cs="Arial"/>
                <w:i/>
                <w:sz w:val="20"/>
              </w:rPr>
              <w:t xml:space="preserve">How did </w:t>
            </w:r>
            <w:r w:rsidR="00201EAC">
              <w:rPr>
                <w:rFonts w:ascii="Arial" w:hAnsi="Arial" w:cs="Arial"/>
                <w:i/>
                <w:sz w:val="20"/>
              </w:rPr>
              <w:t xml:space="preserve">marginalized and vulnerable persons with disabilities and </w:t>
            </w:r>
            <w:r w:rsidRPr="009C6D99">
              <w:rPr>
                <w:rFonts w:ascii="Arial" w:hAnsi="Arial" w:cs="Arial"/>
                <w:i/>
                <w:sz w:val="20"/>
              </w:rPr>
              <w:t xml:space="preserve">these groups </w:t>
            </w:r>
            <w:r w:rsidR="00201EAC">
              <w:rPr>
                <w:rFonts w:ascii="Arial" w:hAnsi="Arial" w:cs="Arial"/>
                <w:i/>
                <w:sz w:val="20"/>
              </w:rPr>
              <w:t xml:space="preserve">led by marginalized and vulnerable </w:t>
            </w:r>
            <w:r w:rsidRPr="009C6D99">
              <w:rPr>
                <w:rFonts w:ascii="Arial" w:hAnsi="Arial" w:cs="Arial"/>
                <w:i/>
                <w:sz w:val="20"/>
              </w:rPr>
              <w:t>persons with disabilities</w:t>
            </w:r>
            <w:r w:rsidR="00201EAC">
              <w:rPr>
                <w:rFonts w:ascii="Arial" w:hAnsi="Arial" w:cs="Arial"/>
                <w:i/>
                <w:sz w:val="20"/>
              </w:rPr>
              <w:t xml:space="preserve"> (informal/formal)</w:t>
            </w:r>
            <w:r w:rsidRPr="009C6D99">
              <w:rPr>
                <w:rFonts w:ascii="Arial" w:hAnsi="Arial" w:cs="Arial"/>
                <w:i/>
                <w:sz w:val="20"/>
              </w:rPr>
              <w:t xml:space="preserve"> participate in the implementation?</w:t>
            </w:r>
          </w:p>
          <w:p w14:paraId="4BFCC117" w14:textId="5AAC4086" w:rsidR="009C6D99" w:rsidRPr="00C86BDF" w:rsidRDefault="009C6D99" w:rsidP="00273104">
            <w:pPr>
              <w:spacing w:after="0" w:line="240" w:lineRule="auto"/>
              <w:jc w:val="both"/>
              <w:rPr>
                <w:rFonts w:ascii="Arial" w:hAnsi="Arial" w:cs="Arial"/>
                <w:sz w:val="18"/>
                <w:szCs w:val="18"/>
              </w:rPr>
            </w:pPr>
          </w:p>
        </w:tc>
      </w:tr>
      <w:tr w:rsidR="009C6D99" w:rsidRPr="00C86BDF" w14:paraId="069AA413" w14:textId="77777777" w:rsidTr="00273104">
        <w:trPr>
          <w:trHeight w:val="300"/>
        </w:trPr>
        <w:tc>
          <w:tcPr>
            <w:tcW w:w="10136" w:type="dxa"/>
            <w:tcBorders>
              <w:left w:val="double" w:sz="4" w:space="0" w:color="auto"/>
              <w:right w:val="double" w:sz="4" w:space="0" w:color="auto"/>
            </w:tcBorders>
          </w:tcPr>
          <w:p w14:paraId="74F89C7A" w14:textId="77777777" w:rsidR="00796423" w:rsidRPr="00796423" w:rsidRDefault="00796423" w:rsidP="00796423">
            <w:pPr>
              <w:spacing w:before="60" w:after="60"/>
              <w:jc w:val="both"/>
              <w:rPr>
                <w:rFonts w:ascii="Arial" w:hAnsi="Arial" w:cs="Arial"/>
                <w:sz w:val="18"/>
                <w:szCs w:val="18"/>
              </w:rPr>
            </w:pPr>
            <w:r w:rsidRPr="00796423">
              <w:rPr>
                <w:rFonts w:ascii="Arial" w:hAnsi="Arial" w:cs="Arial"/>
                <w:sz w:val="18"/>
                <w:szCs w:val="18"/>
              </w:rPr>
              <w:t>Marginalized persons with disabilities participated in the implementation of the programme through differentiated modalities. In rural and municipal contexts, they participated directly in community-level activities and local processes, contributing their perspectives and priorities.</w:t>
            </w:r>
          </w:p>
          <w:p w14:paraId="0097FDAB" w14:textId="77777777" w:rsidR="00796423" w:rsidRPr="00796423" w:rsidRDefault="00796423" w:rsidP="00796423">
            <w:pPr>
              <w:spacing w:before="60" w:after="60"/>
              <w:jc w:val="both"/>
              <w:rPr>
                <w:rFonts w:ascii="Arial" w:hAnsi="Arial" w:cs="Arial"/>
                <w:sz w:val="18"/>
                <w:szCs w:val="18"/>
              </w:rPr>
            </w:pPr>
          </w:p>
          <w:p w14:paraId="1E88F138" w14:textId="61EB3AA6" w:rsidR="009C6D99" w:rsidRPr="00C86BDF" w:rsidRDefault="00796423" w:rsidP="00796423">
            <w:pPr>
              <w:spacing w:before="60" w:after="60"/>
              <w:jc w:val="both"/>
              <w:rPr>
                <w:rFonts w:ascii="Arial" w:hAnsi="Arial" w:cs="Arial"/>
                <w:sz w:val="18"/>
                <w:szCs w:val="18"/>
              </w:rPr>
            </w:pPr>
            <w:r w:rsidRPr="00796423">
              <w:rPr>
                <w:rFonts w:ascii="Arial" w:hAnsi="Arial" w:cs="Arial"/>
                <w:sz w:val="18"/>
                <w:szCs w:val="18"/>
              </w:rPr>
              <w:t>Children and adolescents with disabilities participated through facilitated and accessible processes ensuring safe and age-appropriate engagement. Complementarily, OPDs—both formal and informal—played a central role in implementation, contributing to methodological design, validation and execution of activities.</w:t>
            </w:r>
          </w:p>
        </w:tc>
      </w:tr>
      <w:tr w:rsidR="009C6D99" w:rsidRPr="00C86BDF" w14:paraId="077EF51F" w14:textId="77777777" w:rsidTr="00273104">
        <w:trPr>
          <w:trHeight w:val="300"/>
        </w:trPr>
        <w:tc>
          <w:tcPr>
            <w:tcW w:w="10136" w:type="dxa"/>
            <w:tcBorders>
              <w:left w:val="double" w:sz="4" w:space="0" w:color="auto"/>
              <w:right w:val="double" w:sz="4" w:space="0" w:color="auto"/>
            </w:tcBorders>
          </w:tcPr>
          <w:p w14:paraId="263D08B1" w14:textId="0573B9E7" w:rsidR="009C6D99" w:rsidRPr="009C6D99" w:rsidRDefault="009C6D99" w:rsidP="009C6D99">
            <w:pPr>
              <w:spacing w:after="0" w:line="240" w:lineRule="auto"/>
              <w:jc w:val="both"/>
              <w:rPr>
                <w:rFonts w:ascii="Arial" w:hAnsi="Arial" w:cs="Arial"/>
                <w:i/>
                <w:sz w:val="20"/>
              </w:rPr>
            </w:pPr>
            <w:r w:rsidRPr="009C6D99">
              <w:rPr>
                <w:rFonts w:ascii="Arial" w:hAnsi="Arial" w:cs="Arial"/>
                <w:i/>
                <w:sz w:val="20"/>
              </w:rPr>
              <w:lastRenderedPageBreak/>
              <w:t xml:space="preserve">Are there under-represented groups </w:t>
            </w:r>
            <w:r w:rsidR="006146AB">
              <w:rPr>
                <w:rFonts w:ascii="Arial" w:hAnsi="Arial" w:cs="Arial"/>
                <w:i/>
                <w:sz w:val="20"/>
              </w:rPr>
              <w:t xml:space="preserve">that </w:t>
            </w:r>
            <w:r w:rsidRPr="009C6D99">
              <w:rPr>
                <w:rFonts w:ascii="Arial" w:hAnsi="Arial" w:cs="Arial"/>
                <w:i/>
                <w:sz w:val="20"/>
              </w:rPr>
              <w:t xml:space="preserve">have not yet been involved in the programme? Please share further details and suggestions for how they can be included. </w:t>
            </w:r>
          </w:p>
          <w:p w14:paraId="5712CE3E" w14:textId="77777777" w:rsidR="009C6D99" w:rsidRPr="00C86BDF" w:rsidRDefault="009C6D99" w:rsidP="00273104">
            <w:pPr>
              <w:spacing w:before="60" w:after="60"/>
              <w:jc w:val="both"/>
              <w:rPr>
                <w:rFonts w:ascii="Arial" w:hAnsi="Arial" w:cs="Arial"/>
                <w:sz w:val="18"/>
                <w:szCs w:val="18"/>
              </w:rPr>
            </w:pPr>
          </w:p>
        </w:tc>
      </w:tr>
      <w:tr w:rsidR="009C6D99" w:rsidRPr="00C86BDF" w14:paraId="2818EE25" w14:textId="77777777" w:rsidTr="00273104">
        <w:trPr>
          <w:trHeight w:val="300"/>
        </w:trPr>
        <w:tc>
          <w:tcPr>
            <w:tcW w:w="10136" w:type="dxa"/>
            <w:tcBorders>
              <w:left w:val="double" w:sz="4" w:space="0" w:color="auto"/>
              <w:right w:val="double" w:sz="4" w:space="0" w:color="auto"/>
            </w:tcBorders>
          </w:tcPr>
          <w:p w14:paraId="35CB7FE4" w14:textId="77777777" w:rsidR="00E523AA" w:rsidRPr="00E523AA" w:rsidRDefault="00E523AA" w:rsidP="00436C89">
            <w:pPr>
              <w:spacing w:before="60" w:after="60"/>
              <w:jc w:val="both"/>
              <w:rPr>
                <w:rFonts w:ascii="Arial" w:hAnsi="Arial" w:cs="Arial"/>
                <w:sz w:val="18"/>
                <w:szCs w:val="18"/>
              </w:rPr>
            </w:pPr>
            <w:r w:rsidRPr="00E523AA">
              <w:rPr>
                <w:rFonts w:ascii="Arial" w:hAnsi="Arial" w:cs="Arial"/>
                <w:sz w:val="18"/>
                <w:szCs w:val="18"/>
              </w:rPr>
              <w:t>While the programme made progress in including several historically marginalized groups, some under-represented groups have not yet been fully engaged within the temporal and budgetary scope of the project. These include persons with albinism, persons with psychosocial disabilities outside institutional settings, persons with disabilities deprived of liberty, and persons with disabilities living in extremely remote territories.</w:t>
            </w:r>
          </w:p>
          <w:p w14:paraId="5AF62318" w14:textId="77777777" w:rsidR="00E523AA" w:rsidRPr="00E523AA" w:rsidRDefault="00E523AA" w:rsidP="00E523AA">
            <w:pPr>
              <w:spacing w:before="60" w:after="60"/>
              <w:rPr>
                <w:rFonts w:ascii="Arial" w:hAnsi="Arial" w:cs="Arial"/>
                <w:sz w:val="18"/>
                <w:szCs w:val="18"/>
              </w:rPr>
            </w:pPr>
          </w:p>
          <w:p w14:paraId="71CB8778" w14:textId="2FAD44AF" w:rsidR="009C6D99" w:rsidRPr="00C86BDF" w:rsidRDefault="00E523AA" w:rsidP="00E523AA">
            <w:pPr>
              <w:spacing w:before="60" w:after="60"/>
              <w:jc w:val="both"/>
              <w:rPr>
                <w:rFonts w:ascii="Arial" w:hAnsi="Arial" w:cs="Arial"/>
                <w:sz w:val="18"/>
                <w:szCs w:val="18"/>
              </w:rPr>
            </w:pPr>
            <w:r w:rsidRPr="00E523AA">
              <w:rPr>
                <w:rFonts w:ascii="Arial" w:hAnsi="Arial" w:cs="Arial"/>
                <w:sz w:val="18"/>
                <w:szCs w:val="18"/>
              </w:rPr>
              <w:t>The project, which concludes in June 2026 and does not have possibilities for extension, does not have sufficient time or resources to develop sustained outreach, trust-building and methodological adaptation processes with these groups. Nevertheless, United Nations system agencies will continue addressing some of these situations within the framework of their respective mandates, recognizing that the effective inclusion of these groups requires long-term strategies and sustained institutional commitment beyond the project cycle.</w:t>
            </w:r>
          </w:p>
        </w:tc>
      </w:tr>
    </w:tbl>
    <w:p w14:paraId="1B86F16A" w14:textId="77777777" w:rsidR="009C6D99" w:rsidRPr="00E83291" w:rsidRDefault="009C6D99" w:rsidP="00772D38">
      <w:pPr>
        <w:pStyle w:val="Prrafodelista"/>
        <w:rPr>
          <w:rFonts w:ascii="Arial" w:hAnsi="Arial" w:cs="Arial"/>
          <w:lang w:val="x-none" w:eastAsia="x-none"/>
        </w:rPr>
      </w:pPr>
    </w:p>
    <w:p w14:paraId="0E6AB137" w14:textId="0A9E30B9" w:rsidR="00996C34" w:rsidRPr="00366A68" w:rsidRDefault="00996C34" w:rsidP="00366A68">
      <w:pPr>
        <w:spacing w:after="0" w:line="240" w:lineRule="auto"/>
        <w:jc w:val="both"/>
        <w:rPr>
          <w:rFonts w:ascii="Arial" w:hAnsi="Arial" w:cs="Arial"/>
          <w:i/>
          <w:sz w:val="20"/>
        </w:rPr>
      </w:pPr>
      <w:r w:rsidRPr="00366A68">
        <w:rPr>
          <w:rFonts w:ascii="Arial" w:hAnsi="Arial" w:cs="Arial"/>
          <w:i/>
          <w:sz w:val="20"/>
        </w:rPr>
        <w:t xml:space="preserve">Please use the table below to </w:t>
      </w:r>
      <w:r w:rsidR="003F3E8E" w:rsidRPr="00366A68">
        <w:rPr>
          <w:rFonts w:ascii="Arial" w:hAnsi="Arial" w:cs="Arial"/>
          <w:i/>
          <w:sz w:val="20"/>
        </w:rPr>
        <w:t xml:space="preserve">list the type of </w:t>
      </w:r>
      <w:r w:rsidR="00EC0EE9" w:rsidRPr="00366A68">
        <w:rPr>
          <w:rFonts w:ascii="Arial" w:hAnsi="Arial" w:cs="Arial"/>
          <w:i/>
          <w:sz w:val="20"/>
        </w:rPr>
        <w:t xml:space="preserve">marginalized and underrepresented groups of persons with </w:t>
      </w:r>
      <w:r w:rsidRPr="00366A68">
        <w:rPr>
          <w:rFonts w:ascii="Arial" w:hAnsi="Arial" w:cs="Arial"/>
          <w:i/>
          <w:sz w:val="20"/>
        </w:rPr>
        <w:t xml:space="preserve">disabilities </w:t>
      </w:r>
      <w:r w:rsidR="003F3E8E" w:rsidRPr="00366A68">
        <w:rPr>
          <w:rFonts w:ascii="Arial" w:hAnsi="Arial" w:cs="Arial"/>
          <w:i/>
          <w:sz w:val="20"/>
        </w:rPr>
        <w:t xml:space="preserve">who were </w:t>
      </w:r>
      <w:r w:rsidRPr="00366A68">
        <w:rPr>
          <w:rFonts w:ascii="Arial" w:hAnsi="Arial" w:cs="Arial"/>
          <w:i/>
          <w:sz w:val="20"/>
        </w:rPr>
        <w:t xml:space="preserve">included </w:t>
      </w:r>
      <w:r w:rsidR="003F3E8E" w:rsidRPr="00366A68">
        <w:rPr>
          <w:rFonts w:ascii="Arial" w:hAnsi="Arial" w:cs="Arial"/>
          <w:i/>
          <w:sz w:val="20"/>
        </w:rPr>
        <w:t xml:space="preserve">so far in programme implementation. </w:t>
      </w:r>
    </w:p>
    <w:p w14:paraId="3B5DEB66" w14:textId="77777777" w:rsidR="00EE444C" w:rsidRPr="000D7FB9" w:rsidRDefault="00EE444C" w:rsidP="00EE444C">
      <w:pPr>
        <w:pStyle w:val="Prrafodelista"/>
        <w:spacing w:after="0" w:line="240" w:lineRule="auto"/>
        <w:ind w:left="1080"/>
        <w:jc w:val="both"/>
        <w:rPr>
          <w:rFonts w:ascii="Arial" w:hAnsi="Arial" w:cs="Arial"/>
          <w:i/>
          <w:sz w:val="20"/>
          <w:highlight w:val="yellow"/>
        </w:rPr>
      </w:pPr>
    </w:p>
    <w:tbl>
      <w:tblPr>
        <w:tblStyle w:val="Tablaconcuadrcula"/>
        <w:tblW w:w="10206" w:type="dxa"/>
        <w:tblInd w:w="-5" w:type="dxa"/>
        <w:tblLook w:val="04A0" w:firstRow="1" w:lastRow="0" w:firstColumn="1" w:lastColumn="0" w:noHBand="0" w:noVBand="1"/>
        <w:tblCaption w:val="Indicators for meaningful participation of persons with disabilities"/>
        <w:tblDescription w:val="Row 1 column 1-indicator, column 2 baseline, column 3 target, column- 4 means of verification. Please provide sex disaggregation for all baseline and end line figures, as relevant."/>
      </w:tblPr>
      <w:tblGrid>
        <w:gridCol w:w="3544"/>
        <w:gridCol w:w="6662"/>
      </w:tblGrid>
      <w:tr w:rsidR="003F3E8E" w:rsidRPr="00D76914" w14:paraId="7C65CE03" w14:textId="77777777" w:rsidTr="001566CC">
        <w:trPr>
          <w:tblHeader/>
        </w:trPr>
        <w:tc>
          <w:tcPr>
            <w:tcW w:w="3544" w:type="dxa"/>
          </w:tcPr>
          <w:p w14:paraId="59FD2116" w14:textId="7FDA86F1" w:rsidR="003F3E8E" w:rsidRPr="00C76FD7" w:rsidRDefault="003F3E8E">
            <w:pPr>
              <w:rPr>
                <w:b/>
                <w:sz w:val="20"/>
                <w:szCs w:val="20"/>
              </w:rPr>
            </w:pPr>
            <w:r w:rsidRPr="00C76FD7">
              <w:rPr>
                <w:b/>
                <w:sz w:val="20"/>
                <w:szCs w:val="20"/>
              </w:rPr>
              <w:t xml:space="preserve">Type of Marginalized or Underrepresented group </w:t>
            </w:r>
          </w:p>
        </w:tc>
        <w:tc>
          <w:tcPr>
            <w:tcW w:w="6662" w:type="dxa"/>
          </w:tcPr>
          <w:p w14:paraId="5EEB223B" w14:textId="46FD3085" w:rsidR="003F3E8E" w:rsidRPr="00C76FD7" w:rsidRDefault="006146AB">
            <w:pPr>
              <w:rPr>
                <w:b/>
                <w:sz w:val="20"/>
                <w:szCs w:val="20"/>
              </w:rPr>
            </w:pPr>
            <w:r w:rsidRPr="00C76FD7">
              <w:rPr>
                <w:b/>
                <w:sz w:val="20"/>
                <w:szCs w:val="20"/>
              </w:rPr>
              <w:t>Organization c</w:t>
            </w:r>
            <w:r w:rsidR="003F3E8E" w:rsidRPr="00C76FD7">
              <w:rPr>
                <w:b/>
                <w:sz w:val="20"/>
                <w:szCs w:val="20"/>
              </w:rPr>
              <w:t xml:space="preserve">ontact details </w:t>
            </w:r>
          </w:p>
          <w:p w14:paraId="7D8D1815" w14:textId="6C805A94" w:rsidR="003F3E8E" w:rsidRPr="00C76FD7" w:rsidRDefault="003F3E8E">
            <w:pPr>
              <w:rPr>
                <w:b/>
                <w:sz w:val="20"/>
                <w:szCs w:val="20"/>
              </w:rPr>
            </w:pPr>
            <w:r w:rsidRPr="00C76FD7">
              <w:rPr>
                <w:bCs/>
                <w:sz w:val="20"/>
                <w:szCs w:val="20"/>
              </w:rPr>
              <w:t xml:space="preserve">(email address of </w:t>
            </w:r>
            <w:r w:rsidR="006146AB" w:rsidRPr="00C76FD7">
              <w:rPr>
                <w:bCs/>
                <w:sz w:val="20"/>
                <w:szCs w:val="20"/>
              </w:rPr>
              <w:t xml:space="preserve">Organization </w:t>
            </w:r>
            <w:r w:rsidRPr="00C76FD7">
              <w:rPr>
                <w:bCs/>
                <w:sz w:val="20"/>
                <w:szCs w:val="20"/>
              </w:rPr>
              <w:t>contact</w:t>
            </w:r>
            <w:r w:rsidR="006146AB" w:rsidRPr="00C76FD7">
              <w:rPr>
                <w:bCs/>
                <w:sz w:val="20"/>
                <w:szCs w:val="20"/>
              </w:rPr>
              <w:t xml:space="preserve"> </w:t>
            </w:r>
            <w:r w:rsidRPr="00C76FD7">
              <w:rPr>
                <w:bCs/>
                <w:sz w:val="20"/>
                <w:szCs w:val="20"/>
              </w:rPr>
              <w:t>where available)</w:t>
            </w:r>
          </w:p>
        </w:tc>
      </w:tr>
      <w:tr w:rsidR="00CF1C5C" w:rsidRPr="00917F31" w14:paraId="4EB41269" w14:textId="77777777" w:rsidTr="00732E1B">
        <w:tc>
          <w:tcPr>
            <w:tcW w:w="3544" w:type="dxa"/>
          </w:tcPr>
          <w:p w14:paraId="23C8E770" w14:textId="77777777" w:rsidR="00CF1C5C" w:rsidRPr="00A87561" w:rsidRDefault="00CF1C5C" w:rsidP="00732E1B">
            <w:pPr>
              <w:rPr>
                <w:sz w:val="20"/>
                <w:szCs w:val="20"/>
                <w:lang w:val="es-GT"/>
              </w:rPr>
            </w:pPr>
            <w:r w:rsidRPr="00025937">
              <w:rPr>
                <w:sz w:val="20"/>
                <w:szCs w:val="20"/>
                <w:lang w:val="es-GT"/>
              </w:rPr>
              <w:t xml:space="preserve">Red de personas con discapacidad de Camotán Chiquimula. </w:t>
            </w:r>
          </w:p>
        </w:tc>
        <w:tc>
          <w:tcPr>
            <w:tcW w:w="6662" w:type="dxa"/>
          </w:tcPr>
          <w:p w14:paraId="19BBA4F5" w14:textId="7221A8CA" w:rsidR="00CF1C5C" w:rsidRPr="00CE5A4B" w:rsidRDefault="00CF1C5C" w:rsidP="00CE5A4B">
            <w:pPr>
              <w:rPr>
                <w:rFonts w:ascii="Arial" w:eastAsia="Arial" w:hAnsi="Arial" w:cs="Arial"/>
                <w:sz w:val="18"/>
                <w:szCs w:val="18"/>
                <w:lang w:val="pt-PT"/>
              </w:rPr>
            </w:pPr>
            <w:r w:rsidRPr="00E41716">
              <w:rPr>
                <w:sz w:val="20"/>
                <w:szCs w:val="20"/>
                <w:lang w:val="pt-PT"/>
              </w:rPr>
              <w:t xml:space="preserve">Juan José Carrera </w:t>
            </w:r>
            <w:hyperlink r:id="rId79" w:history="1">
              <w:r w:rsidRPr="00E41716">
                <w:rPr>
                  <w:rStyle w:val="Hipervnculo"/>
                  <w:sz w:val="20"/>
                  <w:szCs w:val="20"/>
                  <w:lang w:val="pt-PT"/>
                </w:rPr>
                <w:t>jjosecarrera27@gmail. com</w:t>
              </w:r>
            </w:hyperlink>
          </w:p>
        </w:tc>
      </w:tr>
      <w:tr w:rsidR="003F3E8E" w:rsidRPr="00917F31" w14:paraId="4DF0770B" w14:textId="77777777" w:rsidTr="001566CC">
        <w:tc>
          <w:tcPr>
            <w:tcW w:w="3544" w:type="dxa"/>
          </w:tcPr>
          <w:p w14:paraId="689D33DC" w14:textId="2EAF195E" w:rsidR="003F3E8E" w:rsidRPr="00D76914" w:rsidRDefault="00CE5A4B" w:rsidP="00AF0DBF">
            <w:pPr>
              <w:rPr>
                <w:sz w:val="20"/>
                <w:szCs w:val="20"/>
              </w:rPr>
            </w:pPr>
            <w:r w:rsidRPr="00CE5A4B">
              <w:rPr>
                <w:sz w:val="20"/>
                <w:szCs w:val="20"/>
              </w:rPr>
              <w:t>Inclusión Down 502</w:t>
            </w:r>
          </w:p>
        </w:tc>
        <w:tc>
          <w:tcPr>
            <w:tcW w:w="6662" w:type="dxa"/>
          </w:tcPr>
          <w:p w14:paraId="71DB78FA" w14:textId="55022012" w:rsidR="003F3E8E" w:rsidRPr="00CE5A4B" w:rsidRDefault="00CE5A4B" w:rsidP="00CE5A4B">
            <w:pPr>
              <w:spacing w:after="0"/>
              <w:contextualSpacing/>
              <w:rPr>
                <w:rFonts w:ascii="Arial" w:eastAsia="Arial" w:hAnsi="Arial" w:cs="Arial"/>
                <w:sz w:val="18"/>
                <w:szCs w:val="18"/>
                <w:lang w:val="es-GT"/>
              </w:rPr>
            </w:pPr>
            <w:r w:rsidRPr="00CE5A4B">
              <w:rPr>
                <w:rFonts w:ascii="Arial" w:eastAsia="Arial" w:hAnsi="Arial" w:cs="Arial"/>
                <w:sz w:val="18"/>
                <w:szCs w:val="18"/>
                <w:lang w:val="es-GT"/>
              </w:rPr>
              <w:t xml:space="preserve">Carlos Bezares  </w:t>
            </w:r>
            <w:hyperlink r:id="rId80" w:history="1">
              <w:r w:rsidRPr="00CE5A4B">
                <w:rPr>
                  <w:rStyle w:val="Hipervnculo"/>
                  <w:rFonts w:ascii="Arial" w:eastAsia="Arial" w:hAnsi="Arial" w:cs="Arial"/>
                  <w:sz w:val="18"/>
                  <w:szCs w:val="18"/>
                  <w:lang w:val="es-GT"/>
                </w:rPr>
                <w:t>cmbezares@gmail.com</w:t>
              </w:r>
            </w:hyperlink>
          </w:p>
        </w:tc>
      </w:tr>
      <w:tr w:rsidR="003F3E8E" w:rsidRPr="00917F31" w14:paraId="7C46A45C" w14:textId="77777777" w:rsidTr="001566CC">
        <w:tc>
          <w:tcPr>
            <w:tcW w:w="3544" w:type="dxa"/>
          </w:tcPr>
          <w:p w14:paraId="1D13B97D" w14:textId="717DB387" w:rsidR="003F3E8E" w:rsidRPr="00CE5A4B" w:rsidRDefault="00CE5A4B" w:rsidP="00CE5A4B">
            <w:pPr>
              <w:rPr>
                <w:sz w:val="20"/>
                <w:szCs w:val="20"/>
              </w:rPr>
            </w:pPr>
            <w:r w:rsidRPr="00CE5A4B">
              <w:rPr>
                <w:sz w:val="20"/>
                <w:szCs w:val="20"/>
              </w:rPr>
              <w:t>Asociación Asperger Guatemala</w:t>
            </w:r>
          </w:p>
        </w:tc>
        <w:tc>
          <w:tcPr>
            <w:tcW w:w="6662" w:type="dxa"/>
          </w:tcPr>
          <w:p w14:paraId="18BFB7BF" w14:textId="5E7FE5B0" w:rsidR="003F3E8E" w:rsidRPr="00CE5A4B" w:rsidRDefault="00CE5A4B" w:rsidP="00CE5A4B">
            <w:pPr>
              <w:spacing w:after="0"/>
              <w:rPr>
                <w:rFonts w:ascii="Arial" w:eastAsia="Arial" w:hAnsi="Arial" w:cs="Arial"/>
                <w:sz w:val="18"/>
                <w:szCs w:val="18"/>
                <w:lang w:val="es-GT"/>
              </w:rPr>
            </w:pPr>
            <w:r w:rsidRPr="00CE5A4B">
              <w:rPr>
                <w:rFonts w:ascii="Arial" w:eastAsia="Arial" w:hAnsi="Arial" w:cs="Arial"/>
                <w:sz w:val="18"/>
                <w:szCs w:val="18"/>
                <w:lang w:val="es-GT"/>
              </w:rPr>
              <w:t xml:space="preserve">Angélica Gómez  </w:t>
            </w:r>
            <w:hyperlink r:id="rId81" w:history="1">
              <w:r w:rsidRPr="002F4EFA">
                <w:rPr>
                  <w:rStyle w:val="Hipervnculo"/>
                  <w:rFonts w:ascii="Arial" w:eastAsia="Arial" w:hAnsi="Arial" w:cs="Arial"/>
                  <w:sz w:val="18"/>
                  <w:szCs w:val="18"/>
                  <w:lang w:val="es-GT"/>
                </w:rPr>
                <w:t>unaluzdeamorasperger@gmail.com</w:t>
              </w:r>
            </w:hyperlink>
            <w:r w:rsidRPr="00CE5A4B">
              <w:rPr>
                <w:rFonts w:ascii="Arial" w:eastAsia="Arial" w:hAnsi="Arial" w:cs="Arial"/>
                <w:sz w:val="18"/>
                <w:szCs w:val="18"/>
                <w:lang w:val="es-GT"/>
              </w:rPr>
              <w:t xml:space="preserve"> </w:t>
            </w:r>
          </w:p>
        </w:tc>
      </w:tr>
    </w:tbl>
    <w:p w14:paraId="1460A095" w14:textId="77777777" w:rsidR="00945A8C" w:rsidRPr="00CE5A4B" w:rsidRDefault="00945A8C" w:rsidP="00945A8C">
      <w:pPr>
        <w:pStyle w:val="Prrafodelista"/>
        <w:spacing w:after="0" w:line="240" w:lineRule="auto"/>
        <w:ind w:left="1080"/>
        <w:jc w:val="both"/>
        <w:rPr>
          <w:rFonts w:ascii="Arial" w:hAnsi="Arial" w:cs="Arial"/>
          <w:i/>
          <w:iCs/>
          <w:sz w:val="20"/>
          <w:szCs w:val="20"/>
          <w:lang w:val="es-GT"/>
        </w:rPr>
      </w:pPr>
    </w:p>
    <w:p w14:paraId="5A077A60" w14:textId="630F247A" w:rsidR="00227E7C" w:rsidRPr="00227E7C" w:rsidRDefault="00377743" w:rsidP="00282318">
      <w:pPr>
        <w:pStyle w:val="Ttulo1"/>
        <w:numPr>
          <w:ilvl w:val="0"/>
          <w:numId w:val="13"/>
        </w:numPr>
        <w:rPr>
          <w:rFonts w:cs="Arial"/>
          <w:b w:val="0"/>
          <w:bCs w:val="0"/>
          <w:sz w:val="24"/>
          <w:szCs w:val="24"/>
        </w:rPr>
      </w:pPr>
      <w:r w:rsidRPr="08A30F23">
        <w:rPr>
          <w:sz w:val="24"/>
          <w:szCs w:val="24"/>
        </w:rPr>
        <w:t>Partnership-Building</w:t>
      </w:r>
      <w:r w:rsidR="00227E7C" w:rsidRPr="08A30F23">
        <w:rPr>
          <w:sz w:val="24"/>
          <w:szCs w:val="24"/>
          <w:lang w:val="en-GB"/>
        </w:rPr>
        <w:t xml:space="preserve"> </w:t>
      </w:r>
      <w:r w:rsidR="00227E7C" w:rsidRPr="08A30F23">
        <w:rPr>
          <w:rFonts w:cs="Arial"/>
          <w:b w:val="0"/>
          <w:bCs w:val="0"/>
          <w:sz w:val="24"/>
          <w:szCs w:val="24"/>
        </w:rPr>
        <w:t xml:space="preserve"> </w:t>
      </w:r>
    </w:p>
    <w:p w14:paraId="1B654CBF" w14:textId="38E31FCB" w:rsidR="00377743" w:rsidRDefault="00377743" w:rsidP="00227E7C">
      <w:pPr>
        <w:pStyle w:val="Ttulo1"/>
        <w:ind w:left="720"/>
      </w:pPr>
    </w:p>
    <w:tbl>
      <w:tblPr>
        <w:tblStyle w:val="Tablaconcuadrcula"/>
        <w:tblW w:w="0" w:type="auto"/>
        <w:tblInd w:w="-5" w:type="dxa"/>
        <w:tblLook w:val="04A0" w:firstRow="1" w:lastRow="0" w:firstColumn="1" w:lastColumn="0" w:noHBand="0" w:noVBand="1"/>
      </w:tblPr>
      <w:tblGrid>
        <w:gridCol w:w="10075"/>
      </w:tblGrid>
      <w:tr w:rsidR="006125ED" w14:paraId="7FC9560B" w14:textId="77777777" w:rsidTr="001566CC">
        <w:tc>
          <w:tcPr>
            <w:tcW w:w="10161" w:type="dxa"/>
          </w:tcPr>
          <w:p w14:paraId="20C9FBB0" w14:textId="1799FCA5" w:rsidR="006125ED" w:rsidRDefault="006125ED" w:rsidP="00377743">
            <w:pPr>
              <w:spacing w:after="120"/>
              <w:jc w:val="both"/>
              <w:rPr>
                <w:sz w:val="20"/>
              </w:rPr>
            </w:pPr>
            <w:r>
              <w:rPr>
                <w:rFonts w:ascii="Arial" w:hAnsi="Arial" w:cs="Arial"/>
                <w:i/>
                <w:iCs/>
                <w:sz w:val="20"/>
              </w:rPr>
              <w:t>Please provide a narrative explaining h</w:t>
            </w:r>
            <w:r w:rsidRPr="00E83291">
              <w:rPr>
                <w:rFonts w:ascii="Arial" w:hAnsi="Arial" w:cs="Arial"/>
                <w:i/>
                <w:iCs/>
                <w:sz w:val="20"/>
              </w:rPr>
              <w:t>ow the pro</w:t>
            </w:r>
            <w:r>
              <w:rPr>
                <w:rFonts w:ascii="Arial" w:hAnsi="Arial" w:cs="Arial"/>
                <w:i/>
                <w:iCs/>
                <w:sz w:val="20"/>
              </w:rPr>
              <w:t xml:space="preserve">gramme has </w:t>
            </w:r>
            <w:r w:rsidRPr="00E83291">
              <w:rPr>
                <w:rFonts w:ascii="Arial" w:hAnsi="Arial" w:cs="Arial"/>
                <w:i/>
                <w:iCs/>
                <w:sz w:val="20"/>
              </w:rPr>
              <w:t>contributed to partnership-building across key constituencies?</w:t>
            </w:r>
          </w:p>
        </w:tc>
      </w:tr>
      <w:tr w:rsidR="006125ED" w14:paraId="7ED49439" w14:textId="77777777" w:rsidTr="001566CC">
        <w:tc>
          <w:tcPr>
            <w:tcW w:w="10161" w:type="dxa"/>
          </w:tcPr>
          <w:p w14:paraId="556AD75B" w14:textId="50D7894F" w:rsidR="006125ED" w:rsidRDefault="003974EE" w:rsidP="00377743">
            <w:pPr>
              <w:spacing w:after="120"/>
              <w:jc w:val="both"/>
              <w:rPr>
                <w:sz w:val="20"/>
              </w:rPr>
            </w:pPr>
            <w:r w:rsidRPr="003974EE">
              <w:rPr>
                <w:rFonts w:ascii="Arial" w:hAnsi="Arial" w:cs="Arial"/>
                <w:sz w:val="18"/>
                <w:szCs w:val="18"/>
              </w:rPr>
              <w:t>The programme contributed to partnership-building through two complementary pathways. On the one hand, it strengthened the articulation and collective action of organizations of persons with disabilities (OPDs), which moved from isolated interventions towards a coordinated alliance with shared legislative and public policy advocacy agendas. On the other hand, with State institutions the emphasis was placed on strategic coordination and alignment around common standards, rather than on joint implementation. This was particularly evident in the strengthening of data systems, where institutions agreed on shared frameworks—such as the adoption of the Washington Group Short Set for the harmonization of registries—and then advanced in a differentiated manner, each within its own mandate. Overall, this approach enabled a shift from fragmented efforts towards more coherent and complementary action.</w:t>
            </w:r>
          </w:p>
        </w:tc>
      </w:tr>
      <w:tr w:rsidR="007644DA" w14:paraId="13FA2AFA" w14:textId="77777777" w:rsidTr="001566CC">
        <w:tc>
          <w:tcPr>
            <w:tcW w:w="10161" w:type="dxa"/>
          </w:tcPr>
          <w:p w14:paraId="75D1FD95" w14:textId="565B8CBB" w:rsidR="007644DA" w:rsidRPr="00D76914" w:rsidRDefault="00600276" w:rsidP="00377743">
            <w:pPr>
              <w:spacing w:after="120"/>
              <w:jc w:val="both"/>
              <w:rPr>
                <w:sz w:val="20"/>
                <w:szCs w:val="20"/>
              </w:rPr>
            </w:pPr>
            <w:r w:rsidRPr="00E83291">
              <w:rPr>
                <w:rFonts w:ascii="Arial" w:hAnsi="Arial" w:cs="Arial"/>
                <w:i/>
                <w:iCs/>
                <w:sz w:val="20"/>
              </w:rPr>
              <w:t>Please describe the different stakeholders</w:t>
            </w:r>
            <w:r>
              <w:rPr>
                <w:rFonts w:ascii="Arial" w:hAnsi="Arial" w:cs="Arial"/>
                <w:i/>
                <w:iCs/>
                <w:sz w:val="20"/>
              </w:rPr>
              <w:t xml:space="preserve"> (for example Government departments, UN entities, OPDs and Civil Society)</w:t>
            </w:r>
            <w:r w:rsidRPr="00E83291">
              <w:rPr>
                <w:rFonts w:ascii="Arial" w:hAnsi="Arial" w:cs="Arial"/>
                <w:i/>
                <w:iCs/>
                <w:sz w:val="20"/>
              </w:rPr>
              <w:t xml:space="preserve"> involved and how they worked together</w:t>
            </w:r>
            <w:r>
              <w:rPr>
                <w:rFonts w:ascii="Arial" w:hAnsi="Arial" w:cs="Arial"/>
                <w:i/>
                <w:iCs/>
                <w:sz w:val="20"/>
              </w:rPr>
              <w:t xml:space="preserve">. </w:t>
            </w:r>
          </w:p>
        </w:tc>
      </w:tr>
      <w:tr w:rsidR="007644DA" w14:paraId="778DE883" w14:textId="77777777" w:rsidTr="001566CC">
        <w:tc>
          <w:tcPr>
            <w:tcW w:w="10161" w:type="dxa"/>
          </w:tcPr>
          <w:p w14:paraId="591315A8" w14:textId="77777777" w:rsidR="00DE639C" w:rsidRPr="00DE639C" w:rsidRDefault="00DE639C" w:rsidP="00DE639C">
            <w:pPr>
              <w:spacing w:after="120"/>
              <w:jc w:val="both"/>
              <w:rPr>
                <w:rFonts w:ascii="Arial" w:hAnsi="Arial" w:cs="Arial"/>
                <w:sz w:val="18"/>
                <w:szCs w:val="18"/>
              </w:rPr>
            </w:pPr>
            <w:r w:rsidRPr="00DE639C">
              <w:rPr>
                <w:rFonts w:ascii="Arial" w:hAnsi="Arial" w:cs="Arial"/>
                <w:sz w:val="18"/>
                <w:szCs w:val="18"/>
              </w:rPr>
              <w:t>The programme engaged organizations of persons with disabilities—including organizations of women with disabilities—the Congress of the Republic (through the Congressional Commission on Disability Affairs), Executive institutions such as CONADI, and municipal governments in prioritized territories. At the UN system level, work was carried out within the framework of the joint programme with UNDP and UNFPA, with OHCHR playing a technical facilitation and coordination role, and in partnership with UNICEF to conduct consultation workshops with children and adolescents with disabilities.</w:t>
            </w:r>
          </w:p>
          <w:p w14:paraId="1BBAEA04" w14:textId="77777777" w:rsidR="007644DA" w:rsidRDefault="00DE639C" w:rsidP="00DE639C">
            <w:pPr>
              <w:spacing w:after="120"/>
              <w:jc w:val="both"/>
              <w:rPr>
                <w:rFonts w:ascii="Arial" w:hAnsi="Arial" w:cs="Arial"/>
                <w:sz w:val="18"/>
                <w:szCs w:val="18"/>
              </w:rPr>
            </w:pPr>
            <w:r w:rsidRPr="00DE639C">
              <w:rPr>
                <w:rFonts w:ascii="Arial" w:hAnsi="Arial" w:cs="Arial"/>
                <w:sz w:val="18"/>
                <w:szCs w:val="18"/>
              </w:rPr>
              <w:lastRenderedPageBreak/>
              <w:t>These stakeholders interacted through dialogue spaces, consultation and validation processes, and technical coordination mechanisms that enabled agreement on shared standards, the exchange of technical inputs and the alignment of priorities, even though implementation remained differentiated according to institutional mandates.</w:t>
            </w:r>
          </w:p>
          <w:p w14:paraId="26A3DE25" w14:textId="57CF2C36" w:rsidR="00E05B42" w:rsidRPr="00D76914" w:rsidRDefault="00E05B42" w:rsidP="00DE639C">
            <w:pPr>
              <w:spacing w:after="120"/>
              <w:jc w:val="both"/>
              <w:rPr>
                <w:sz w:val="20"/>
                <w:szCs w:val="20"/>
              </w:rPr>
            </w:pPr>
            <w:r w:rsidRPr="00AC174D">
              <w:rPr>
                <w:rFonts w:ascii="Arial" w:hAnsi="Arial" w:cs="Arial"/>
                <w:sz w:val="18"/>
                <w:szCs w:val="18"/>
              </w:rPr>
              <w:t>The joint programme and its progress have also been shared with the AFPs in the Inter-agency Task Force for Disability Inclusion. Moreover, the RC participated in a panel discussion organized by the GDF on Multi-stakeholder solutions and the leadership of organizations of persons with disabilities during the Second World Summit for Social Development in Doha. The RC emphasized how partnership-led approaches—particularly collaboration with Organizations of Persons with Disabilities—have accelerated disability-inclusive policy and systems reform, as well as highlighted how the GDF-supported programme in Guatemala has catalyzed transformative policy change by uniting government ministries, OPDs, and UN agencies—turning disability inclusion from a fragmented agenda into a shared national commitment and strengthening public institutions.</w:t>
            </w:r>
          </w:p>
        </w:tc>
      </w:tr>
      <w:tr w:rsidR="006125ED" w14:paraId="5E8BEDB4" w14:textId="77777777" w:rsidTr="001566CC">
        <w:tc>
          <w:tcPr>
            <w:tcW w:w="10161" w:type="dxa"/>
          </w:tcPr>
          <w:p w14:paraId="568F9D21" w14:textId="1CF8BB19" w:rsidR="006125ED" w:rsidRDefault="00600276" w:rsidP="00377743">
            <w:pPr>
              <w:spacing w:after="120"/>
              <w:jc w:val="both"/>
              <w:rPr>
                <w:sz w:val="20"/>
              </w:rPr>
            </w:pPr>
            <w:r>
              <w:rPr>
                <w:rFonts w:ascii="Arial" w:hAnsi="Arial" w:cs="Arial"/>
                <w:i/>
                <w:iCs/>
                <w:sz w:val="20"/>
              </w:rPr>
              <w:lastRenderedPageBreak/>
              <w:t>Please d</w:t>
            </w:r>
            <w:r w:rsidRPr="00600276">
              <w:rPr>
                <w:rFonts w:ascii="Arial" w:hAnsi="Arial" w:cs="Arial"/>
                <w:i/>
                <w:iCs/>
                <w:sz w:val="20"/>
              </w:rPr>
              <w:t xml:space="preserve">escribe the consensus-building process </w:t>
            </w:r>
            <w:r>
              <w:rPr>
                <w:rFonts w:ascii="Arial" w:hAnsi="Arial" w:cs="Arial"/>
                <w:i/>
                <w:iCs/>
                <w:sz w:val="20"/>
              </w:rPr>
              <w:t xml:space="preserve">among the </w:t>
            </w:r>
            <w:r w:rsidRPr="00600276">
              <w:rPr>
                <w:rFonts w:ascii="Arial" w:hAnsi="Arial" w:cs="Arial"/>
                <w:i/>
                <w:iCs/>
                <w:sz w:val="20"/>
              </w:rPr>
              <w:t xml:space="preserve">various stakeholders </w:t>
            </w:r>
            <w:r>
              <w:rPr>
                <w:rFonts w:ascii="Arial" w:hAnsi="Arial" w:cs="Arial"/>
                <w:i/>
                <w:iCs/>
                <w:sz w:val="20"/>
              </w:rPr>
              <w:t xml:space="preserve">engaged </w:t>
            </w:r>
            <w:r w:rsidRPr="00600276">
              <w:rPr>
                <w:rFonts w:ascii="Arial" w:hAnsi="Arial" w:cs="Arial"/>
                <w:i/>
                <w:iCs/>
                <w:sz w:val="20"/>
              </w:rPr>
              <w:t>in the program</w:t>
            </w:r>
            <w:r>
              <w:rPr>
                <w:rFonts w:ascii="Arial" w:hAnsi="Arial" w:cs="Arial"/>
                <w:i/>
                <w:iCs/>
                <w:sz w:val="20"/>
              </w:rPr>
              <w:t>me</w:t>
            </w:r>
            <w:r w:rsidRPr="00600276">
              <w:rPr>
                <w:rFonts w:ascii="Arial" w:hAnsi="Arial" w:cs="Arial"/>
                <w:i/>
                <w:iCs/>
                <w:sz w:val="20"/>
              </w:rPr>
              <w:t>, highlighting examples of both good practices and challenges encountered</w:t>
            </w:r>
          </w:p>
        </w:tc>
      </w:tr>
      <w:tr w:rsidR="006125ED" w14:paraId="2E9DCAEA" w14:textId="77777777" w:rsidTr="001566CC">
        <w:tc>
          <w:tcPr>
            <w:tcW w:w="10161" w:type="dxa"/>
          </w:tcPr>
          <w:p w14:paraId="75116E94" w14:textId="77777777" w:rsidR="00DE639C" w:rsidRPr="00DE639C" w:rsidRDefault="00DE639C" w:rsidP="00DE639C">
            <w:pPr>
              <w:spacing w:after="120"/>
              <w:jc w:val="both"/>
              <w:rPr>
                <w:rFonts w:ascii="Arial" w:hAnsi="Arial" w:cs="Arial"/>
                <w:sz w:val="18"/>
                <w:szCs w:val="18"/>
              </w:rPr>
            </w:pPr>
            <w:r w:rsidRPr="00DE639C">
              <w:rPr>
                <w:rFonts w:ascii="Arial" w:hAnsi="Arial" w:cs="Arial"/>
                <w:sz w:val="18"/>
                <w:szCs w:val="18"/>
              </w:rPr>
              <w:t>Consensus-building was grounded in participatory methodologies, structured dialogue spaces and the use of international standards and technical evidence as common reference points. Good practices included the collective leadership of OPDs in legislative harmonization processes and the facilitation of direct exchanges with State actors at critical moments.</w:t>
            </w:r>
          </w:p>
          <w:p w14:paraId="4852E165" w14:textId="38CC0F5D" w:rsidR="006125ED" w:rsidRDefault="00DE639C" w:rsidP="00DE639C">
            <w:pPr>
              <w:spacing w:after="120"/>
              <w:jc w:val="both"/>
              <w:rPr>
                <w:sz w:val="20"/>
              </w:rPr>
            </w:pPr>
            <w:r w:rsidRPr="00DE639C">
              <w:rPr>
                <w:rFonts w:ascii="Arial" w:hAnsi="Arial" w:cs="Arial"/>
                <w:sz w:val="18"/>
                <w:szCs w:val="18"/>
              </w:rPr>
              <w:t>A key challenge was the limited institutionalization of some dialogue spaces, particularly in the legislative sphere, where interlocution with the Congressional Commission on Disability Affairs depends on the annual renewal of its membership, affecting continuity and requiring the periodic rebuilding of working relationships. This, together with political timelines and capacity asymmetries, underscored the need to move towards more stable and predictable participation mechanisms</w:t>
            </w:r>
            <w:r w:rsidRPr="00DE639C">
              <w:rPr>
                <w:sz w:val="20"/>
                <w:szCs w:val="20"/>
              </w:rPr>
              <w:t>.</w:t>
            </w:r>
          </w:p>
        </w:tc>
      </w:tr>
      <w:tr w:rsidR="006125ED" w14:paraId="5DE67FE8" w14:textId="77777777" w:rsidTr="001566CC">
        <w:tc>
          <w:tcPr>
            <w:tcW w:w="10161" w:type="dxa"/>
          </w:tcPr>
          <w:p w14:paraId="1F8C214E" w14:textId="65F451C4" w:rsidR="006125ED" w:rsidRDefault="006125ED" w:rsidP="00377743">
            <w:pPr>
              <w:spacing w:after="120"/>
              <w:jc w:val="both"/>
              <w:rPr>
                <w:sz w:val="20"/>
              </w:rPr>
            </w:pPr>
            <w:r w:rsidRPr="00E83291">
              <w:rPr>
                <w:rFonts w:ascii="Arial" w:hAnsi="Arial" w:cs="Arial"/>
                <w:i/>
                <w:iCs/>
                <w:sz w:val="20"/>
              </w:rPr>
              <w:t>Please indicate if new partnerships (formal and informal) with OPDs have been established</w:t>
            </w:r>
            <w:r w:rsidRPr="00D76914">
              <w:rPr>
                <w:sz w:val="20"/>
              </w:rPr>
              <w:t>.</w:t>
            </w:r>
          </w:p>
        </w:tc>
      </w:tr>
      <w:tr w:rsidR="006125ED" w14:paraId="71D73CC2" w14:textId="77777777" w:rsidTr="001566CC">
        <w:tc>
          <w:tcPr>
            <w:tcW w:w="10161" w:type="dxa"/>
          </w:tcPr>
          <w:p w14:paraId="0A120F07" w14:textId="4479D9AD" w:rsidR="006125ED" w:rsidRDefault="002F4D2F" w:rsidP="00377743">
            <w:pPr>
              <w:spacing w:after="120"/>
              <w:jc w:val="both"/>
              <w:rPr>
                <w:sz w:val="20"/>
              </w:rPr>
            </w:pPr>
            <w:r w:rsidRPr="002F4D2F">
              <w:rPr>
                <w:rFonts w:ascii="Arial" w:hAnsi="Arial" w:cs="Arial"/>
                <w:sz w:val="18"/>
                <w:szCs w:val="18"/>
              </w:rPr>
              <w:t xml:space="preserve">Yes. One of the programme’s most significant results was the strengthening and consolidation of a coordinated alliance among OPDs, which now represents one of the strongest assets for the sustainability of the advances achieved. This articulation made it possible to build shared agendas, coordinate advocacy strategies and act as a collective actor with greater technical and political legitimacy. </w:t>
            </w:r>
            <w:r w:rsidR="00B11C35" w:rsidRPr="00B11C35">
              <w:rPr>
                <w:rFonts w:ascii="Arial" w:hAnsi="Arial" w:cs="Arial"/>
                <w:sz w:val="18"/>
                <w:szCs w:val="18"/>
              </w:rPr>
              <w:t>A concrete milestone in this process was the establishment and convening of the OPD Advisory Council, including its meeting of 22 October 2025, during which members agreed on criteria and procedures for the incorporation of new organizations. In addition, channels of interlocution with State actors at national and territorial levels were opened or strengthened.</w:t>
            </w:r>
            <w:r w:rsidR="00B11C35">
              <w:rPr>
                <w:rFonts w:ascii="Arial" w:hAnsi="Arial" w:cs="Arial"/>
                <w:sz w:val="18"/>
                <w:szCs w:val="18"/>
              </w:rPr>
              <w:t xml:space="preserve"> </w:t>
            </w:r>
            <w:r w:rsidRPr="002F4D2F">
              <w:rPr>
                <w:rFonts w:ascii="Arial" w:hAnsi="Arial" w:cs="Arial"/>
                <w:sz w:val="18"/>
                <w:szCs w:val="18"/>
              </w:rPr>
              <w:t>While many of these relationships still operate flexibly or are linked to specific processes, the OPD alliance provides a strategic foundation for sustained engagement in the medium and long term.</w:t>
            </w:r>
          </w:p>
        </w:tc>
      </w:tr>
    </w:tbl>
    <w:p w14:paraId="739CEDDC" w14:textId="77777777" w:rsidR="006125ED" w:rsidRPr="00D76914" w:rsidRDefault="006125ED" w:rsidP="00377743">
      <w:pPr>
        <w:spacing w:after="120"/>
        <w:ind w:left="360"/>
        <w:jc w:val="both"/>
        <w:rPr>
          <w:sz w:val="20"/>
        </w:rPr>
      </w:pPr>
    </w:p>
    <w:p w14:paraId="2A0CDD47" w14:textId="5654F623" w:rsidR="00356716" w:rsidRDefault="00377743" w:rsidP="00282318">
      <w:pPr>
        <w:pStyle w:val="Ttulo1"/>
        <w:numPr>
          <w:ilvl w:val="0"/>
          <w:numId w:val="13"/>
        </w:numPr>
        <w:rPr>
          <w:sz w:val="24"/>
          <w:szCs w:val="24"/>
          <w:lang w:val="en-US"/>
        </w:rPr>
      </w:pPr>
      <w:r w:rsidRPr="08A30F23">
        <w:rPr>
          <w:sz w:val="24"/>
          <w:szCs w:val="24"/>
          <w:lang w:val="en-US"/>
        </w:rPr>
        <w:t>Promoting ONE UN approach to disability Inclusion</w:t>
      </w:r>
    </w:p>
    <w:p w14:paraId="14737C67" w14:textId="77777777" w:rsidR="006125ED" w:rsidRPr="006125ED" w:rsidRDefault="006125ED" w:rsidP="006125ED">
      <w:pPr>
        <w:rPr>
          <w:lang w:eastAsia="x-none"/>
        </w:rPr>
      </w:pPr>
    </w:p>
    <w:tbl>
      <w:tblPr>
        <w:tblStyle w:val="Tablaconcuadrcula"/>
        <w:tblW w:w="0" w:type="auto"/>
        <w:tblInd w:w="-5" w:type="dxa"/>
        <w:tblLook w:val="04A0" w:firstRow="1" w:lastRow="0" w:firstColumn="1" w:lastColumn="0" w:noHBand="0" w:noVBand="1"/>
      </w:tblPr>
      <w:tblGrid>
        <w:gridCol w:w="10075"/>
      </w:tblGrid>
      <w:tr w:rsidR="00C209EB" w:rsidRPr="00561845" w14:paraId="33C6FA02" w14:textId="77777777" w:rsidTr="5AB1A2CB">
        <w:tc>
          <w:tcPr>
            <w:tcW w:w="10161" w:type="dxa"/>
          </w:tcPr>
          <w:p w14:paraId="17305203" w14:textId="09586316" w:rsidR="00C209EB" w:rsidRPr="00561845" w:rsidRDefault="00C76FD7" w:rsidP="009C6D99">
            <w:pPr>
              <w:spacing w:after="120"/>
              <w:jc w:val="both"/>
              <w:rPr>
                <w:rFonts w:cs="Arial"/>
                <w:b/>
                <w:bCs/>
                <w:sz w:val="24"/>
                <w:szCs w:val="24"/>
              </w:rPr>
            </w:pPr>
            <w:r w:rsidRPr="00C76FD7">
              <w:rPr>
                <w:i/>
                <w:iCs/>
                <w:sz w:val="24"/>
                <w:szCs w:val="24"/>
              </w:rPr>
              <w:t>P</w:t>
            </w:r>
            <w:r w:rsidR="009C6D99" w:rsidRPr="00C76FD7">
              <w:rPr>
                <w:rFonts w:ascii="Arial" w:hAnsi="Arial" w:cs="Arial"/>
                <w:i/>
                <w:iCs/>
                <w:sz w:val="20"/>
              </w:rPr>
              <w:t>lease p</w:t>
            </w:r>
            <w:r w:rsidR="009C6D99" w:rsidRPr="00561845">
              <w:rPr>
                <w:rFonts w:ascii="Arial" w:hAnsi="Arial" w:cs="Arial"/>
                <w:i/>
                <w:iCs/>
                <w:sz w:val="20"/>
              </w:rPr>
              <w:t xml:space="preserve">rovide a narrative on how the programme has contributed to greater UN inter-agency collaboration to advance the rights of persons with disabilities in the </w:t>
            </w:r>
            <w:r w:rsidRPr="00561845">
              <w:rPr>
                <w:rFonts w:ascii="Arial" w:hAnsi="Arial" w:cs="Arial"/>
                <w:i/>
                <w:iCs/>
                <w:sz w:val="20"/>
              </w:rPr>
              <w:t>country.</w:t>
            </w:r>
            <w:r w:rsidR="009C6D99" w:rsidRPr="00561845">
              <w:rPr>
                <w:rFonts w:ascii="Arial" w:hAnsi="Arial" w:cs="Arial"/>
                <w:i/>
                <w:iCs/>
                <w:sz w:val="20"/>
              </w:rPr>
              <w:t xml:space="preserve"> </w:t>
            </w:r>
          </w:p>
        </w:tc>
      </w:tr>
      <w:tr w:rsidR="00C209EB" w:rsidRPr="00561845" w14:paraId="747999F1" w14:textId="77777777" w:rsidTr="5AB1A2CB">
        <w:tc>
          <w:tcPr>
            <w:tcW w:w="10161" w:type="dxa"/>
          </w:tcPr>
          <w:p w14:paraId="5115DCF9" w14:textId="77777777" w:rsidR="00E36A0E" w:rsidRPr="00E36A0E" w:rsidRDefault="00E36A0E" w:rsidP="00EC0681">
            <w:pPr>
              <w:spacing w:after="120"/>
              <w:jc w:val="both"/>
              <w:rPr>
                <w:rFonts w:ascii="Arial" w:hAnsi="Arial" w:cs="Arial"/>
                <w:sz w:val="18"/>
                <w:szCs w:val="18"/>
              </w:rPr>
            </w:pPr>
            <w:r w:rsidRPr="00E36A0E">
              <w:rPr>
                <w:rFonts w:ascii="Arial" w:hAnsi="Arial" w:cs="Arial"/>
                <w:sz w:val="18"/>
                <w:szCs w:val="18"/>
              </w:rPr>
              <w:t>The programme made a substantive contribution to strengthening inter-agency collaboration within the United Nations System (UNS) in Guatemala by consolidating a coordinated and complementary approach among agencies, both through the joint programme OHCHR–UNDP–UNFPA and through strategic partnerships with UNICEF for specific processes involving the participation of children and adolescents with disabilities. This cooperation was reflected in the articulation of differentiated roles—normative and human rights, institutional strengthening, public policy, population-based and territorial approaches—under a shared disability inclusion agenda.</w:t>
            </w:r>
          </w:p>
          <w:p w14:paraId="4D03CE80" w14:textId="340DE47A" w:rsidR="00C209EB" w:rsidRDefault="00E36A0E" w:rsidP="00E36A0E">
            <w:pPr>
              <w:spacing w:after="120"/>
              <w:jc w:val="both"/>
              <w:rPr>
                <w:rFonts w:ascii="Arial" w:hAnsi="Arial" w:cs="Arial"/>
                <w:sz w:val="18"/>
                <w:szCs w:val="18"/>
              </w:rPr>
            </w:pPr>
            <w:r w:rsidRPr="00E36A0E">
              <w:rPr>
                <w:rFonts w:ascii="Arial" w:hAnsi="Arial" w:cs="Arial"/>
                <w:sz w:val="18"/>
                <w:szCs w:val="18"/>
              </w:rPr>
              <w:t xml:space="preserve">In addition, the programme was embedded in and reinforced </w:t>
            </w:r>
            <w:r w:rsidR="00BD21E5">
              <w:rPr>
                <w:rFonts w:ascii="Arial" w:hAnsi="Arial" w:cs="Arial"/>
                <w:sz w:val="18"/>
                <w:szCs w:val="18"/>
              </w:rPr>
              <w:t xml:space="preserve">the </w:t>
            </w:r>
            <w:r w:rsidRPr="00E36A0E">
              <w:rPr>
                <w:rFonts w:ascii="Arial" w:hAnsi="Arial" w:cs="Arial"/>
                <w:sz w:val="18"/>
                <w:szCs w:val="18"/>
              </w:rPr>
              <w:t xml:space="preserve">existing inter-agency </w:t>
            </w:r>
            <w:r w:rsidR="00BD21E5">
              <w:rPr>
                <w:rFonts w:ascii="Arial" w:hAnsi="Arial" w:cs="Arial"/>
                <w:sz w:val="18"/>
                <w:szCs w:val="18"/>
              </w:rPr>
              <w:t>task force</w:t>
            </w:r>
            <w:r w:rsidRPr="00E36A0E">
              <w:rPr>
                <w:rFonts w:ascii="Arial" w:hAnsi="Arial" w:cs="Arial"/>
                <w:sz w:val="18"/>
                <w:szCs w:val="18"/>
              </w:rPr>
              <w:t xml:space="preserve"> on disability inclusion within the UNS, contributing to a shift from isolated interventions towards more coherent actions aligned around common standards, shared priorities and convergent advocacy objectives.</w:t>
            </w:r>
          </w:p>
          <w:p w14:paraId="7371EC0D" w14:textId="198B2EEB" w:rsidR="00B96207" w:rsidRPr="00561845" w:rsidRDefault="00B96207" w:rsidP="00E36A0E">
            <w:pPr>
              <w:spacing w:after="120"/>
              <w:jc w:val="both"/>
              <w:rPr>
                <w:rFonts w:ascii="Arial" w:hAnsi="Arial" w:cs="Arial"/>
                <w:i/>
                <w:iCs/>
                <w:sz w:val="20"/>
              </w:rPr>
            </w:pPr>
            <w:r w:rsidRPr="00B96207">
              <w:rPr>
                <w:rFonts w:ascii="Arial" w:hAnsi="Arial" w:cs="Arial"/>
                <w:sz w:val="18"/>
                <w:szCs w:val="18"/>
              </w:rPr>
              <w:t>Furthermore, the programme’s collaboration with the First Lady strengthened the UN’s ability to engage government institutions with a unified voice. By speaking and positioning itself collectively as one UN, the system moved beyond agency-specific initiatives and presented coordinated policy messages and advocacy positions.</w:t>
            </w:r>
          </w:p>
        </w:tc>
      </w:tr>
      <w:tr w:rsidR="00C209EB" w:rsidRPr="00561845" w14:paraId="2655EC85" w14:textId="77777777" w:rsidTr="5AB1A2CB">
        <w:tc>
          <w:tcPr>
            <w:tcW w:w="10161" w:type="dxa"/>
          </w:tcPr>
          <w:p w14:paraId="7813B00D" w14:textId="184C4F4F" w:rsidR="00C209EB" w:rsidRPr="00561845" w:rsidRDefault="00C209EB" w:rsidP="5AB1A2CB">
            <w:pPr>
              <w:spacing w:after="120"/>
              <w:jc w:val="both"/>
              <w:rPr>
                <w:rFonts w:ascii="Arial" w:hAnsi="Arial" w:cs="Arial"/>
                <w:i/>
                <w:iCs/>
                <w:sz w:val="20"/>
                <w:szCs w:val="20"/>
              </w:rPr>
            </w:pPr>
            <w:r w:rsidRPr="5AB1A2CB">
              <w:rPr>
                <w:rFonts w:ascii="Arial" w:hAnsi="Arial" w:cs="Arial"/>
                <w:i/>
                <w:iCs/>
                <w:sz w:val="20"/>
                <w:szCs w:val="20"/>
              </w:rPr>
              <w:lastRenderedPageBreak/>
              <w:t xml:space="preserve">How has </w:t>
            </w:r>
            <w:r w:rsidR="00C76FD7" w:rsidRPr="5AB1A2CB">
              <w:rPr>
                <w:rFonts w:ascii="Arial" w:hAnsi="Arial" w:cs="Arial"/>
                <w:i/>
                <w:iCs/>
                <w:sz w:val="20"/>
                <w:szCs w:val="20"/>
              </w:rPr>
              <w:t xml:space="preserve">the programme </w:t>
            </w:r>
            <w:r w:rsidRPr="5AB1A2CB">
              <w:rPr>
                <w:rFonts w:ascii="Arial" w:hAnsi="Arial" w:cs="Arial"/>
                <w:i/>
                <w:iCs/>
                <w:sz w:val="20"/>
                <w:szCs w:val="20"/>
              </w:rPr>
              <w:t xml:space="preserve">contributed towards </w:t>
            </w:r>
            <w:r w:rsidR="1A40B84B" w:rsidRPr="5AB1A2CB">
              <w:rPr>
                <w:rFonts w:ascii="Arial" w:hAnsi="Arial" w:cs="Arial"/>
                <w:i/>
                <w:iCs/>
                <w:sz w:val="20"/>
                <w:szCs w:val="20"/>
              </w:rPr>
              <w:t>mainstreaming disability</w:t>
            </w:r>
            <w:r w:rsidRPr="5AB1A2CB">
              <w:rPr>
                <w:rFonts w:ascii="Arial" w:hAnsi="Arial" w:cs="Arial"/>
                <w:i/>
                <w:iCs/>
                <w:sz w:val="20"/>
                <w:szCs w:val="20"/>
              </w:rPr>
              <w:t xml:space="preserve"> within your offices and at the broader UNCT level? </w:t>
            </w:r>
          </w:p>
        </w:tc>
      </w:tr>
      <w:tr w:rsidR="009C6D99" w:rsidRPr="00561845" w14:paraId="0F7F3169" w14:textId="77777777" w:rsidTr="5AB1A2CB">
        <w:tc>
          <w:tcPr>
            <w:tcW w:w="10161" w:type="dxa"/>
          </w:tcPr>
          <w:p w14:paraId="0A5BBDD3" w14:textId="77777777" w:rsidR="00EC0681" w:rsidRPr="00EC0681" w:rsidRDefault="00EC0681" w:rsidP="00EC0681">
            <w:pPr>
              <w:spacing w:after="120"/>
              <w:jc w:val="both"/>
              <w:rPr>
                <w:rFonts w:ascii="Arial" w:hAnsi="Arial" w:cs="Arial"/>
                <w:sz w:val="18"/>
                <w:szCs w:val="18"/>
              </w:rPr>
            </w:pPr>
            <w:r w:rsidRPr="00EC0681">
              <w:rPr>
                <w:rFonts w:ascii="Arial" w:hAnsi="Arial" w:cs="Arial"/>
                <w:sz w:val="18"/>
                <w:szCs w:val="18"/>
              </w:rPr>
              <w:t>The programme acted as a catalyst for disability mainstreaming within participating agencies and at the level of the United Nations Country Team (UNCT). Through the adoption of shared standards—such as the CRPD human rights-based approach and the use of the Washington Group Short Set for data—and joint work on policies, information systems and participation mechanisms, disability progressively moved from being addressed as a sectoral issue to being integrated into programming, analysis and inter-agency dialogue.</w:t>
            </w:r>
          </w:p>
          <w:p w14:paraId="78AFE8B4" w14:textId="1402FC75" w:rsidR="009C6D99" w:rsidRPr="00561845" w:rsidRDefault="00EC0681" w:rsidP="00EC0681">
            <w:pPr>
              <w:spacing w:after="120"/>
              <w:jc w:val="both"/>
              <w:rPr>
                <w:rFonts w:ascii="Arial" w:hAnsi="Arial" w:cs="Arial"/>
                <w:i/>
                <w:iCs/>
                <w:sz w:val="20"/>
              </w:rPr>
            </w:pPr>
            <w:r w:rsidRPr="00EC0681">
              <w:rPr>
                <w:rFonts w:ascii="Arial" w:hAnsi="Arial" w:cs="Arial"/>
                <w:sz w:val="18"/>
                <w:szCs w:val="18"/>
              </w:rPr>
              <w:t xml:space="preserve">This process was further reinforced </w:t>
            </w:r>
            <w:r w:rsidR="001F628D">
              <w:rPr>
                <w:rFonts w:ascii="Arial" w:hAnsi="Arial" w:cs="Arial"/>
                <w:sz w:val="18"/>
                <w:szCs w:val="18"/>
              </w:rPr>
              <w:t>the</w:t>
            </w:r>
            <w:r w:rsidR="001F628D" w:rsidRPr="00EC0681">
              <w:rPr>
                <w:rFonts w:ascii="Arial" w:hAnsi="Arial" w:cs="Arial"/>
                <w:sz w:val="18"/>
                <w:szCs w:val="18"/>
              </w:rPr>
              <w:t xml:space="preserve"> </w:t>
            </w:r>
            <w:r w:rsidRPr="00EC0681">
              <w:rPr>
                <w:rFonts w:ascii="Arial" w:hAnsi="Arial" w:cs="Arial"/>
                <w:sz w:val="18"/>
                <w:szCs w:val="18"/>
              </w:rPr>
              <w:t>inter-agency commitments on equality and non-discrimination, as well as by strengthened internal capacities and focal points on disability, contributing to the consolidation of disability inclusion as a shared responsibility across the UNS rather than the remit of a single agency or project.</w:t>
            </w:r>
            <w:r w:rsidR="005803B3">
              <w:rPr>
                <w:rFonts w:ascii="Arial" w:hAnsi="Arial" w:cs="Arial"/>
                <w:sz w:val="18"/>
                <w:szCs w:val="18"/>
              </w:rPr>
              <w:t xml:space="preserve"> Link: </w:t>
            </w:r>
            <w:hyperlink r:id="rId82" w:history="1">
              <w:r w:rsidR="005803B3" w:rsidRPr="002F4EFA">
                <w:rPr>
                  <w:rStyle w:val="Hipervnculo"/>
                  <w:rFonts w:ascii="Arial" w:hAnsi="Arial" w:cs="Arial"/>
                  <w:sz w:val="18"/>
                  <w:szCs w:val="18"/>
                </w:rPr>
                <w:t>https://drive.google.com/file/d/1LcOJpyI6xhtgNRRZ9PqJIaKXVDviUSqM/view?usp=sharing</w:t>
              </w:r>
            </w:hyperlink>
            <w:r w:rsidR="005803B3">
              <w:rPr>
                <w:rFonts w:ascii="Arial" w:hAnsi="Arial" w:cs="Arial"/>
                <w:sz w:val="18"/>
                <w:szCs w:val="18"/>
              </w:rPr>
              <w:t xml:space="preserve">. </w:t>
            </w:r>
          </w:p>
        </w:tc>
      </w:tr>
      <w:tr w:rsidR="00C209EB" w:rsidRPr="00561845" w14:paraId="6AD783D4" w14:textId="77777777" w:rsidTr="5AB1A2CB">
        <w:tc>
          <w:tcPr>
            <w:tcW w:w="10161" w:type="dxa"/>
          </w:tcPr>
          <w:p w14:paraId="495F5F4A" w14:textId="5CAAD86B" w:rsidR="00C209EB" w:rsidRPr="00561845" w:rsidRDefault="00C209EB" w:rsidP="009C6D99">
            <w:pPr>
              <w:spacing w:after="120"/>
              <w:jc w:val="both"/>
              <w:rPr>
                <w:rFonts w:ascii="Arial" w:hAnsi="Arial" w:cs="Arial"/>
                <w:i/>
                <w:iCs/>
                <w:sz w:val="20"/>
              </w:rPr>
            </w:pPr>
            <w:r w:rsidRPr="00561845">
              <w:rPr>
                <w:rFonts w:ascii="Arial" w:hAnsi="Arial" w:cs="Arial"/>
                <w:i/>
                <w:iCs/>
                <w:sz w:val="20"/>
              </w:rPr>
              <w:t xml:space="preserve">Please describe against </w:t>
            </w:r>
            <w:r>
              <w:rPr>
                <w:rFonts w:ascii="Arial" w:hAnsi="Arial" w:cs="Arial"/>
                <w:i/>
                <w:iCs/>
                <w:sz w:val="20"/>
              </w:rPr>
              <w:t>which</w:t>
            </w:r>
            <w:r w:rsidRPr="00561845">
              <w:rPr>
                <w:rFonts w:ascii="Arial" w:hAnsi="Arial" w:cs="Arial"/>
                <w:i/>
                <w:iCs/>
                <w:sz w:val="20"/>
              </w:rPr>
              <w:t xml:space="preserve"> UNDIS indicators the </w:t>
            </w:r>
            <w:r w:rsidR="00E763EE">
              <w:rPr>
                <w:rFonts w:ascii="Arial" w:hAnsi="Arial" w:cs="Arial"/>
                <w:i/>
                <w:iCs/>
                <w:sz w:val="20"/>
              </w:rPr>
              <w:t>GDF</w:t>
            </w:r>
            <w:r w:rsidRPr="00561845">
              <w:rPr>
                <w:rFonts w:ascii="Arial" w:hAnsi="Arial" w:cs="Arial"/>
                <w:i/>
                <w:iCs/>
                <w:sz w:val="20"/>
              </w:rPr>
              <w:t xml:space="preserve"> pro</w:t>
            </w:r>
            <w:r w:rsidR="00C76FD7">
              <w:rPr>
                <w:rFonts w:ascii="Arial" w:hAnsi="Arial" w:cs="Arial"/>
                <w:i/>
                <w:iCs/>
                <w:sz w:val="20"/>
              </w:rPr>
              <w:t xml:space="preserve">gramme </w:t>
            </w:r>
            <w:r w:rsidRPr="00561845">
              <w:rPr>
                <w:rFonts w:ascii="Arial" w:hAnsi="Arial" w:cs="Arial"/>
                <w:i/>
                <w:iCs/>
                <w:sz w:val="20"/>
              </w:rPr>
              <w:t>has contributed directly</w:t>
            </w:r>
            <w:r>
              <w:rPr>
                <w:rFonts w:ascii="Arial" w:hAnsi="Arial" w:cs="Arial"/>
                <w:i/>
                <w:iCs/>
                <w:sz w:val="20"/>
              </w:rPr>
              <w:t>?</w:t>
            </w:r>
          </w:p>
        </w:tc>
      </w:tr>
      <w:tr w:rsidR="009C6D99" w:rsidRPr="00561845" w14:paraId="080B7F07" w14:textId="77777777" w:rsidTr="5AB1A2CB">
        <w:tc>
          <w:tcPr>
            <w:tcW w:w="10161" w:type="dxa"/>
          </w:tcPr>
          <w:p w14:paraId="215EEC54" w14:textId="77777777" w:rsidR="00164E90" w:rsidRDefault="00915476" w:rsidP="00230855">
            <w:pPr>
              <w:spacing w:after="120"/>
              <w:jc w:val="both"/>
              <w:rPr>
                <w:rFonts w:ascii="Arial" w:hAnsi="Arial" w:cs="Arial"/>
                <w:sz w:val="18"/>
                <w:szCs w:val="18"/>
              </w:rPr>
            </w:pPr>
            <w:r w:rsidRPr="00915476">
              <w:rPr>
                <w:rFonts w:ascii="Arial" w:hAnsi="Arial" w:cs="Arial"/>
                <w:sz w:val="18"/>
                <w:szCs w:val="18"/>
              </w:rPr>
              <w:t xml:space="preserve">The programme contributed directly to several pillars and indicators of the UN Disability Inclusion Strategy (UNDIS), particularly in </w:t>
            </w:r>
            <w:r w:rsidR="00164E90" w:rsidRPr="00164E90">
              <w:rPr>
                <w:rFonts w:ascii="Arial" w:hAnsi="Arial" w:cs="Arial"/>
                <w:sz w:val="18"/>
                <w:szCs w:val="18"/>
              </w:rPr>
              <w:t>indicators such as 5 (Consultations with OPDs), Indicator 8 (Joint programmes), indicator 9 (Data)</w:t>
            </w:r>
            <w:r w:rsidR="00164E90">
              <w:rPr>
                <w:rFonts w:ascii="Arial" w:hAnsi="Arial" w:cs="Arial"/>
                <w:sz w:val="18"/>
                <w:szCs w:val="18"/>
              </w:rPr>
              <w:t>.</w:t>
            </w:r>
          </w:p>
          <w:p w14:paraId="084B4561" w14:textId="6A2DBC55" w:rsidR="00FE5B09" w:rsidRDefault="00FE5B09" w:rsidP="00230855">
            <w:pPr>
              <w:spacing w:after="120"/>
              <w:jc w:val="both"/>
              <w:rPr>
                <w:rFonts w:ascii="Arial" w:hAnsi="Arial" w:cs="Arial"/>
                <w:sz w:val="18"/>
                <w:szCs w:val="18"/>
              </w:rPr>
            </w:pPr>
            <w:r w:rsidRPr="00FE5B09">
              <w:rPr>
                <w:rFonts w:ascii="Arial" w:hAnsi="Arial" w:cs="Arial"/>
                <w:sz w:val="18"/>
                <w:szCs w:val="18"/>
              </w:rPr>
              <w:t>In the area of participation an consultation with OPDs, indicator 5 the programme contributed to the sustained functioning of the UN Country Team Advisory Council on the Rights of Persons with Disabilities, as an inter-agency space with OPD participation for structured dialogue, coordination of positions and follow-up on disability inclusion commitments. These advances reflect a direct contribution to UNDIS indicators related to evidence-based inclusive programming and to consultation and participation mechanisms for persons with disabilities. Links: https://docs.google.com/document/d/132AfQUGH1tSaVFut5lUncLit7jrmqgM4/edit?usp=sharing&amp;ouid=109197140468258464069&amp;rtpof=true&amp;sd=true</w:t>
            </w:r>
            <w:r>
              <w:rPr>
                <w:rFonts w:ascii="Arial" w:hAnsi="Arial" w:cs="Arial"/>
                <w:sz w:val="18"/>
                <w:szCs w:val="18"/>
              </w:rPr>
              <w:t xml:space="preserve"> </w:t>
            </w:r>
            <w:r w:rsidRPr="00FE5B09">
              <w:rPr>
                <w:rFonts w:ascii="Arial" w:hAnsi="Arial" w:cs="Arial"/>
                <w:sz w:val="18"/>
                <w:szCs w:val="18"/>
              </w:rPr>
              <w:t xml:space="preserve"> and https://drive.google.com/file/d/1jKV7HL0h-fKmlHvZhq81gybj07W-AWXu/view?usp=sharing</w:t>
            </w:r>
            <w:r>
              <w:rPr>
                <w:rFonts w:ascii="Arial" w:hAnsi="Arial" w:cs="Arial"/>
                <w:sz w:val="18"/>
                <w:szCs w:val="18"/>
              </w:rPr>
              <w:t xml:space="preserve"> </w:t>
            </w:r>
            <w:r w:rsidRPr="00FE5B09">
              <w:rPr>
                <w:rFonts w:ascii="Arial" w:hAnsi="Arial" w:cs="Arial"/>
                <w:sz w:val="18"/>
                <w:szCs w:val="18"/>
              </w:rPr>
              <w:t>.</w:t>
            </w:r>
          </w:p>
          <w:p w14:paraId="7ABC7504" w14:textId="6F61636E" w:rsidR="00915476" w:rsidRDefault="00164E90" w:rsidP="00230855">
            <w:pPr>
              <w:spacing w:after="120"/>
              <w:jc w:val="both"/>
              <w:rPr>
                <w:rFonts w:ascii="Arial" w:hAnsi="Arial" w:cs="Arial"/>
                <w:sz w:val="18"/>
                <w:szCs w:val="18"/>
              </w:rPr>
            </w:pPr>
            <w:r>
              <w:rPr>
                <w:rFonts w:ascii="Arial" w:hAnsi="Arial" w:cs="Arial"/>
                <w:sz w:val="18"/>
                <w:szCs w:val="18"/>
              </w:rPr>
              <w:t>In</w:t>
            </w:r>
            <w:r w:rsidRPr="00164E90">
              <w:rPr>
                <w:rFonts w:ascii="Arial" w:hAnsi="Arial" w:cs="Arial"/>
                <w:sz w:val="18"/>
                <w:szCs w:val="18"/>
              </w:rPr>
              <w:t xml:space="preserve"> </w:t>
            </w:r>
            <w:r w:rsidR="00753CD6">
              <w:rPr>
                <w:rFonts w:ascii="Arial" w:hAnsi="Arial" w:cs="Arial"/>
                <w:sz w:val="18"/>
                <w:szCs w:val="18"/>
              </w:rPr>
              <w:t>relation to indicator 9 on</w:t>
            </w:r>
            <w:r w:rsidR="00915476" w:rsidRPr="00915476">
              <w:rPr>
                <w:rFonts w:ascii="Arial" w:hAnsi="Arial" w:cs="Arial"/>
                <w:sz w:val="18"/>
                <w:szCs w:val="18"/>
              </w:rPr>
              <w:t xml:space="preserve"> and evidence, it advanced the </w:t>
            </w:r>
            <w:r w:rsidR="00AA1A9C" w:rsidRPr="00AA1A9C">
              <w:rPr>
                <w:rFonts w:ascii="Arial" w:hAnsi="Arial" w:cs="Arial"/>
                <w:sz w:val="18"/>
                <w:szCs w:val="18"/>
              </w:rPr>
              <w:t>support to government parter on data on persons with disabilities by developing</w:t>
            </w:r>
            <w:r w:rsidR="00915476" w:rsidRPr="00915476">
              <w:rPr>
                <w:rFonts w:ascii="Arial" w:hAnsi="Arial" w:cs="Arial"/>
                <w:sz w:val="18"/>
                <w:szCs w:val="18"/>
              </w:rPr>
              <w:t xml:space="preserve"> and scaling up of Municipal Disability Registries, formalized an agreement with CONADI for their progressive nationwide implementation, and promoted the adoption of the Washington Group Short Set as a common standard for the harmonization of administrative records, strengthening the availability and use of disaggregated disability data for public policy.</w:t>
            </w:r>
            <w:r w:rsidR="0069060A">
              <w:t xml:space="preserve"> </w:t>
            </w:r>
            <w:r w:rsidR="0069060A" w:rsidRPr="0069060A">
              <w:rPr>
                <w:rFonts w:ascii="Arial" w:hAnsi="Arial" w:cs="Arial"/>
                <w:sz w:val="18"/>
                <w:szCs w:val="18"/>
              </w:rPr>
              <w:t>In 2025, the UNCT reached exceed of indicator 9 since the programme has ensured that the majority of capacity building initiatives for national statistical offices have taken into account disability.</w:t>
            </w:r>
          </w:p>
          <w:p w14:paraId="04673FE9" w14:textId="6C610DF7" w:rsidR="009C6D99" w:rsidRPr="00561845" w:rsidRDefault="009C6D99" w:rsidP="00230855">
            <w:pPr>
              <w:spacing w:after="120"/>
              <w:jc w:val="both"/>
              <w:rPr>
                <w:rFonts w:ascii="Arial" w:hAnsi="Arial" w:cs="Arial"/>
                <w:i/>
                <w:iCs/>
                <w:sz w:val="20"/>
              </w:rPr>
            </w:pPr>
          </w:p>
        </w:tc>
      </w:tr>
      <w:tr w:rsidR="00C209EB" w:rsidRPr="00561845" w14:paraId="5A97ECB2" w14:textId="77777777" w:rsidTr="5AB1A2CB">
        <w:tc>
          <w:tcPr>
            <w:tcW w:w="10161" w:type="dxa"/>
          </w:tcPr>
          <w:p w14:paraId="68E95612" w14:textId="3A581C50" w:rsidR="00C209EB" w:rsidRPr="00561845" w:rsidRDefault="00C209EB" w:rsidP="5AB1A2CB">
            <w:pPr>
              <w:spacing w:after="120"/>
              <w:jc w:val="both"/>
              <w:rPr>
                <w:rFonts w:ascii="Arial" w:hAnsi="Arial" w:cs="Arial"/>
                <w:i/>
                <w:iCs/>
                <w:sz w:val="20"/>
                <w:szCs w:val="20"/>
              </w:rPr>
            </w:pPr>
            <w:r w:rsidRPr="5AB1A2CB">
              <w:rPr>
                <w:rFonts w:ascii="Arial" w:hAnsi="Arial" w:cs="Arial"/>
                <w:i/>
                <w:iCs/>
                <w:sz w:val="20"/>
                <w:szCs w:val="20"/>
              </w:rPr>
              <w:t xml:space="preserve"> How has the pro</w:t>
            </w:r>
            <w:r w:rsidR="00C76FD7" w:rsidRPr="5AB1A2CB">
              <w:rPr>
                <w:rFonts w:ascii="Arial" w:hAnsi="Arial" w:cs="Arial"/>
                <w:i/>
                <w:iCs/>
                <w:sz w:val="20"/>
                <w:szCs w:val="20"/>
              </w:rPr>
              <w:t>gramme</w:t>
            </w:r>
            <w:r w:rsidRPr="5AB1A2CB">
              <w:rPr>
                <w:rFonts w:ascii="Arial" w:hAnsi="Arial" w:cs="Arial"/>
                <w:i/>
                <w:iCs/>
                <w:sz w:val="20"/>
                <w:szCs w:val="20"/>
              </w:rPr>
              <w:t xml:space="preserve"> contributed to disability mainstreaming within the UN system including the Common Country Analysis (CCA) and UN Sustainable Development Cooperation Frameworks</w:t>
            </w:r>
            <w:r w:rsidR="4CAADBF0" w:rsidRPr="5AB1A2CB">
              <w:rPr>
                <w:rFonts w:ascii="Arial" w:hAnsi="Arial" w:cs="Arial"/>
                <w:i/>
                <w:iCs/>
                <w:sz w:val="20"/>
                <w:szCs w:val="20"/>
              </w:rPr>
              <w:t>/UNDAFs</w:t>
            </w:r>
            <w:r w:rsidRPr="5AB1A2CB">
              <w:rPr>
                <w:rFonts w:ascii="Arial" w:hAnsi="Arial" w:cs="Arial"/>
                <w:i/>
                <w:iCs/>
                <w:sz w:val="20"/>
                <w:szCs w:val="20"/>
              </w:rPr>
              <w:t xml:space="preserve">. </w:t>
            </w:r>
          </w:p>
        </w:tc>
      </w:tr>
      <w:tr w:rsidR="009C6D99" w:rsidRPr="00561845" w14:paraId="36206B98" w14:textId="77777777" w:rsidTr="5AB1A2CB">
        <w:tc>
          <w:tcPr>
            <w:tcW w:w="10161" w:type="dxa"/>
          </w:tcPr>
          <w:p w14:paraId="102E4F97" w14:textId="305589B7" w:rsidR="00017E05" w:rsidRDefault="00017E05" w:rsidP="00017E05">
            <w:pPr>
              <w:spacing w:after="120"/>
              <w:jc w:val="both"/>
              <w:rPr>
                <w:rFonts w:ascii="Arial" w:hAnsi="Arial" w:cs="Arial"/>
                <w:sz w:val="18"/>
                <w:szCs w:val="18"/>
              </w:rPr>
            </w:pPr>
            <w:r w:rsidRPr="00017E05">
              <w:rPr>
                <w:rFonts w:ascii="Arial" w:hAnsi="Arial" w:cs="Arial"/>
                <w:sz w:val="18"/>
                <w:szCs w:val="18"/>
              </w:rPr>
              <w:t>The programme contributed to positioning disability as a structural dimension of UNS analysis and strategic planning by generating evidence, approaches and lessons learned that informed both the Common Country Analysis (CCA) and the formulation of the new Cooperation Framework</w:t>
            </w:r>
            <w:r w:rsidR="005D5197">
              <w:t xml:space="preserve"> </w:t>
            </w:r>
            <w:r w:rsidR="00376984" w:rsidRPr="005D5197">
              <w:rPr>
                <w:rFonts w:ascii="Arial" w:hAnsi="Arial" w:cs="Arial"/>
                <w:sz w:val="18"/>
                <w:szCs w:val="18"/>
              </w:rPr>
              <w:t>signed</w:t>
            </w:r>
            <w:r w:rsidR="005D5197" w:rsidRPr="005D5197">
              <w:rPr>
                <w:rFonts w:ascii="Arial" w:hAnsi="Arial" w:cs="Arial"/>
                <w:sz w:val="18"/>
                <w:szCs w:val="18"/>
              </w:rPr>
              <w:t xml:space="preserve"> with the Government in December 2025</w:t>
            </w:r>
            <w:r w:rsidRPr="00017E05">
              <w:rPr>
                <w:rFonts w:ascii="Arial" w:hAnsi="Arial" w:cs="Arial"/>
                <w:sz w:val="18"/>
                <w:szCs w:val="18"/>
              </w:rPr>
              <w:t>. In particular, strengthened data systems, the systematic use of international standards and the visibility of specific gaps—such as those related to violence, exclusion and institutional barriers—anchored the integration of disability into the country diagnosis from a human rights and “leave no one behind” perspective.</w:t>
            </w:r>
          </w:p>
          <w:p w14:paraId="111D6D0F" w14:textId="3DF26595" w:rsidR="00376984" w:rsidRDefault="00376984" w:rsidP="00017E05">
            <w:pPr>
              <w:spacing w:after="120"/>
              <w:jc w:val="both"/>
              <w:rPr>
                <w:rFonts w:ascii="Arial" w:hAnsi="Arial" w:cs="Arial"/>
                <w:sz w:val="18"/>
                <w:szCs w:val="18"/>
              </w:rPr>
            </w:pPr>
            <w:r w:rsidRPr="00376984">
              <w:rPr>
                <w:rFonts w:ascii="Arial" w:hAnsi="Arial" w:cs="Arial"/>
                <w:sz w:val="18"/>
                <w:szCs w:val="18"/>
              </w:rPr>
              <w:t>Within the Cooperation Framework, persons with disabilities are explicitly reflected in the strategic pillar on human development, recognizing the need to expand their access to quality education, health services, social protection, decent work, and financial inclusion. Disability inclusion is also embedded as a cross-cutting consideration across other strategic priorities, including governance and social cohesion, acknowledging the multiple and intersecting forms of discrimination and exclusion that persons with disabilities face. Moreover, Human Rights and Leave No One Behind constitute one of the central principles of the Cooperation Framework. Under this principle, persons with disabilities are prioritized among the population groups experiencing multiple, interconnected, and severe vulnerabilities.</w:t>
            </w:r>
          </w:p>
          <w:p w14:paraId="726C0C4A" w14:textId="47CCA04C" w:rsidR="009C6D99" w:rsidRPr="00561845" w:rsidRDefault="00230855" w:rsidP="00017E05">
            <w:pPr>
              <w:spacing w:after="120"/>
              <w:jc w:val="both"/>
              <w:rPr>
                <w:rFonts w:ascii="Arial" w:hAnsi="Arial" w:cs="Arial"/>
                <w:i/>
                <w:iCs/>
                <w:sz w:val="20"/>
              </w:rPr>
            </w:pPr>
            <w:r w:rsidRPr="00230855">
              <w:rPr>
                <w:rFonts w:ascii="Arial" w:hAnsi="Arial" w:cs="Arial"/>
                <w:sz w:val="18"/>
                <w:szCs w:val="18"/>
              </w:rPr>
              <w:t>In this way, the programme not only generated results at the level of national policies and systems but also helped ensure that the disability agenda is embedded in the strategic instruments guiding UNS action in the next cooperation cycle.</w:t>
            </w:r>
          </w:p>
        </w:tc>
      </w:tr>
    </w:tbl>
    <w:p w14:paraId="1C1B4EE0" w14:textId="77777777" w:rsidR="006125ED" w:rsidRPr="006125ED" w:rsidRDefault="006125ED" w:rsidP="006125ED">
      <w:pPr>
        <w:pStyle w:val="Ttulo1"/>
        <w:ind w:left="502"/>
        <w:rPr>
          <w:rFonts w:cs="Arial"/>
          <w:b w:val="0"/>
          <w:bCs w:val="0"/>
          <w:sz w:val="24"/>
          <w:szCs w:val="24"/>
        </w:rPr>
      </w:pPr>
    </w:p>
    <w:p w14:paraId="2DCB1C13" w14:textId="11EB9892" w:rsidR="00356716" w:rsidRDefault="00377743" w:rsidP="00282318">
      <w:pPr>
        <w:pStyle w:val="Ttulo1"/>
        <w:numPr>
          <w:ilvl w:val="0"/>
          <w:numId w:val="13"/>
        </w:numPr>
        <w:rPr>
          <w:sz w:val="24"/>
          <w:szCs w:val="24"/>
        </w:rPr>
      </w:pPr>
      <w:r w:rsidRPr="08A30F23">
        <w:rPr>
          <w:sz w:val="24"/>
          <w:szCs w:val="24"/>
        </w:rPr>
        <w:t>Linkages to national development agenda</w:t>
      </w:r>
    </w:p>
    <w:p w14:paraId="1648D92E" w14:textId="03C07FC6" w:rsidR="00C76FD7" w:rsidRDefault="00C76FD7" w:rsidP="00C76FD7">
      <w:pPr>
        <w:rPr>
          <w:lang w:val="x-none" w:eastAsia="x-none"/>
        </w:rPr>
      </w:pPr>
    </w:p>
    <w:tbl>
      <w:tblPr>
        <w:tblStyle w:val="Tablaconcuadrcula"/>
        <w:tblW w:w="0" w:type="auto"/>
        <w:tblInd w:w="-5" w:type="dxa"/>
        <w:tblLook w:val="04A0" w:firstRow="1" w:lastRow="0" w:firstColumn="1" w:lastColumn="0" w:noHBand="0" w:noVBand="1"/>
      </w:tblPr>
      <w:tblGrid>
        <w:gridCol w:w="10075"/>
      </w:tblGrid>
      <w:tr w:rsidR="00C76FD7" w14:paraId="17F70B66" w14:textId="77777777" w:rsidTr="001566CC">
        <w:tc>
          <w:tcPr>
            <w:tcW w:w="10161" w:type="dxa"/>
          </w:tcPr>
          <w:p w14:paraId="30E0CB37" w14:textId="77777777" w:rsidR="00C76FD7" w:rsidRPr="00435E97" w:rsidRDefault="00C76FD7" w:rsidP="00C76FD7">
            <w:pPr>
              <w:spacing w:after="120"/>
              <w:jc w:val="both"/>
              <w:rPr>
                <w:rFonts w:ascii="Arial" w:hAnsi="Arial" w:cs="Arial"/>
                <w:i/>
                <w:iCs/>
                <w:sz w:val="20"/>
                <w:szCs w:val="20"/>
              </w:rPr>
            </w:pPr>
            <w:r w:rsidRPr="00435E97">
              <w:rPr>
                <w:rFonts w:ascii="Arial" w:hAnsi="Arial" w:cs="Arial"/>
                <w:i/>
                <w:iCs/>
                <w:sz w:val="20"/>
                <w:szCs w:val="20"/>
              </w:rPr>
              <w:t>Please reflect on the pro</w:t>
            </w:r>
            <w:r>
              <w:rPr>
                <w:rFonts w:ascii="Arial" w:hAnsi="Arial" w:cs="Arial"/>
                <w:i/>
                <w:iCs/>
                <w:sz w:val="20"/>
                <w:szCs w:val="20"/>
              </w:rPr>
              <w:t>gramme</w:t>
            </w:r>
            <w:r w:rsidRPr="00435E97">
              <w:rPr>
                <w:rFonts w:ascii="Arial" w:hAnsi="Arial" w:cs="Arial"/>
                <w:i/>
                <w:iCs/>
                <w:sz w:val="20"/>
                <w:szCs w:val="20"/>
              </w:rPr>
              <w:t>’s influence on and linkage to the national development agenda and initiatives such as</w:t>
            </w:r>
            <w:r>
              <w:rPr>
                <w:rFonts w:ascii="Arial" w:hAnsi="Arial" w:cs="Arial"/>
                <w:i/>
                <w:iCs/>
                <w:sz w:val="20"/>
                <w:szCs w:val="20"/>
              </w:rPr>
              <w:t>, for instance</w:t>
            </w:r>
            <w:r w:rsidRPr="00435E97">
              <w:rPr>
                <w:rFonts w:ascii="Arial" w:hAnsi="Arial" w:cs="Arial"/>
                <w:i/>
                <w:iCs/>
                <w:sz w:val="20"/>
                <w:szCs w:val="20"/>
              </w:rPr>
              <w:t xml:space="preserve">; </w:t>
            </w:r>
          </w:p>
          <w:p w14:paraId="3AE0D09A" w14:textId="77777777" w:rsidR="00C76FD7" w:rsidRPr="00435E97" w:rsidRDefault="00C76FD7" w:rsidP="00C76FD7">
            <w:pPr>
              <w:pStyle w:val="Prrafodelista"/>
              <w:numPr>
                <w:ilvl w:val="0"/>
                <w:numId w:val="1"/>
              </w:numPr>
              <w:spacing w:after="120"/>
              <w:jc w:val="both"/>
              <w:rPr>
                <w:rFonts w:ascii="Arial" w:hAnsi="Arial" w:cs="Arial"/>
                <w:i/>
                <w:iCs/>
                <w:sz w:val="20"/>
                <w:szCs w:val="20"/>
              </w:rPr>
            </w:pPr>
            <w:r w:rsidRPr="00435E97">
              <w:rPr>
                <w:rFonts w:ascii="Arial" w:hAnsi="Arial" w:cs="Arial"/>
                <w:i/>
                <w:iCs/>
                <w:sz w:val="20"/>
                <w:szCs w:val="20"/>
              </w:rPr>
              <w:t>SDGs implementation, monitoring,</w:t>
            </w:r>
            <w:r>
              <w:rPr>
                <w:rFonts w:ascii="Arial" w:hAnsi="Arial" w:cs="Arial"/>
                <w:i/>
                <w:iCs/>
                <w:sz w:val="20"/>
                <w:szCs w:val="20"/>
              </w:rPr>
              <w:t xml:space="preserve"> budgeting, and reporting through Voluntary National Reviews. </w:t>
            </w:r>
            <w:r w:rsidRPr="00435E97">
              <w:rPr>
                <w:rFonts w:ascii="Arial" w:hAnsi="Arial" w:cs="Arial"/>
                <w:i/>
                <w:iCs/>
                <w:sz w:val="20"/>
                <w:szCs w:val="20"/>
              </w:rPr>
              <w:t xml:space="preserve"> </w:t>
            </w:r>
          </w:p>
          <w:p w14:paraId="5DAF72B2" w14:textId="77777777" w:rsidR="00C76FD7" w:rsidRDefault="00C76FD7" w:rsidP="00C76FD7">
            <w:pPr>
              <w:pStyle w:val="Prrafodelista"/>
              <w:numPr>
                <w:ilvl w:val="0"/>
                <w:numId w:val="1"/>
              </w:numPr>
              <w:spacing w:after="120"/>
              <w:jc w:val="both"/>
              <w:rPr>
                <w:rFonts w:ascii="Arial" w:hAnsi="Arial" w:cs="Arial"/>
                <w:i/>
                <w:iCs/>
                <w:sz w:val="20"/>
                <w:szCs w:val="20"/>
              </w:rPr>
            </w:pPr>
            <w:r w:rsidRPr="00435E97">
              <w:rPr>
                <w:rFonts w:ascii="Arial" w:hAnsi="Arial" w:cs="Arial"/>
                <w:i/>
                <w:iCs/>
                <w:sz w:val="20"/>
                <w:szCs w:val="20"/>
              </w:rPr>
              <w:t>National recovery plans (COVID-19 related)</w:t>
            </w:r>
            <w:r>
              <w:rPr>
                <w:rFonts w:ascii="Arial" w:hAnsi="Arial" w:cs="Arial"/>
                <w:i/>
                <w:iCs/>
                <w:sz w:val="20"/>
                <w:szCs w:val="20"/>
              </w:rPr>
              <w:t>.</w:t>
            </w:r>
            <w:r w:rsidRPr="00435E97">
              <w:rPr>
                <w:rFonts w:ascii="Arial" w:hAnsi="Arial" w:cs="Arial"/>
                <w:i/>
                <w:iCs/>
                <w:sz w:val="20"/>
                <w:szCs w:val="20"/>
              </w:rPr>
              <w:t xml:space="preserve"> </w:t>
            </w:r>
          </w:p>
          <w:p w14:paraId="2ECFECD5" w14:textId="77777777" w:rsidR="00C76FD7" w:rsidRPr="00435E97" w:rsidRDefault="00C76FD7" w:rsidP="00C76FD7">
            <w:pPr>
              <w:pStyle w:val="Prrafodelista"/>
              <w:numPr>
                <w:ilvl w:val="0"/>
                <w:numId w:val="1"/>
              </w:numPr>
              <w:spacing w:after="120"/>
              <w:jc w:val="both"/>
              <w:rPr>
                <w:rFonts w:ascii="Arial" w:hAnsi="Arial" w:cs="Arial"/>
                <w:i/>
                <w:iCs/>
                <w:sz w:val="20"/>
                <w:szCs w:val="20"/>
              </w:rPr>
            </w:pPr>
            <w:r>
              <w:rPr>
                <w:rFonts w:ascii="Arial" w:hAnsi="Arial" w:cs="Arial"/>
                <w:i/>
                <w:iCs/>
                <w:sz w:val="20"/>
                <w:szCs w:val="20"/>
              </w:rPr>
              <w:t xml:space="preserve">National Development Plans. </w:t>
            </w:r>
          </w:p>
          <w:p w14:paraId="70E4E376" w14:textId="7759381A" w:rsidR="00C76FD7" w:rsidRDefault="00C76FD7" w:rsidP="002857DD">
            <w:pPr>
              <w:pStyle w:val="Prrafodelista"/>
              <w:numPr>
                <w:ilvl w:val="0"/>
                <w:numId w:val="1"/>
              </w:numPr>
              <w:spacing w:after="120"/>
              <w:jc w:val="both"/>
              <w:rPr>
                <w:lang w:val="x-none" w:eastAsia="x-none"/>
              </w:rPr>
            </w:pPr>
            <w:r>
              <w:rPr>
                <w:rFonts w:ascii="Arial" w:hAnsi="Arial" w:cs="Arial"/>
                <w:i/>
                <w:iCs/>
                <w:sz w:val="20"/>
                <w:szCs w:val="20"/>
              </w:rPr>
              <w:t xml:space="preserve">National Adaptation Plans and </w:t>
            </w:r>
            <w:r w:rsidRPr="00435E97">
              <w:rPr>
                <w:rFonts w:ascii="Arial" w:hAnsi="Arial" w:cs="Arial"/>
                <w:i/>
                <w:iCs/>
                <w:sz w:val="20"/>
                <w:szCs w:val="20"/>
              </w:rPr>
              <w:t>National</w:t>
            </w:r>
            <w:r>
              <w:rPr>
                <w:rFonts w:ascii="Arial" w:hAnsi="Arial" w:cs="Arial"/>
                <w:i/>
                <w:iCs/>
                <w:sz w:val="20"/>
                <w:szCs w:val="20"/>
              </w:rPr>
              <w:t>ly</w:t>
            </w:r>
            <w:r w:rsidRPr="00435E97">
              <w:rPr>
                <w:rFonts w:ascii="Arial" w:hAnsi="Arial" w:cs="Arial"/>
                <w:i/>
                <w:iCs/>
                <w:sz w:val="20"/>
                <w:szCs w:val="20"/>
              </w:rPr>
              <w:t xml:space="preserve"> </w:t>
            </w:r>
            <w:r>
              <w:rPr>
                <w:rFonts w:ascii="Arial" w:hAnsi="Arial" w:cs="Arial"/>
                <w:i/>
                <w:iCs/>
                <w:sz w:val="20"/>
                <w:szCs w:val="20"/>
              </w:rPr>
              <w:t>D</w:t>
            </w:r>
            <w:r w:rsidRPr="00435E97">
              <w:rPr>
                <w:rFonts w:ascii="Arial" w:hAnsi="Arial" w:cs="Arial"/>
                <w:i/>
                <w:iCs/>
                <w:sz w:val="20"/>
                <w:szCs w:val="20"/>
              </w:rPr>
              <w:t>etermin</w:t>
            </w:r>
            <w:r>
              <w:rPr>
                <w:rFonts w:ascii="Arial" w:hAnsi="Arial" w:cs="Arial"/>
                <w:i/>
                <w:iCs/>
                <w:sz w:val="20"/>
                <w:szCs w:val="20"/>
              </w:rPr>
              <w:t>ed</w:t>
            </w:r>
            <w:r w:rsidRPr="00435E97">
              <w:rPr>
                <w:rFonts w:ascii="Arial" w:hAnsi="Arial" w:cs="Arial"/>
                <w:i/>
                <w:iCs/>
                <w:sz w:val="20"/>
                <w:szCs w:val="20"/>
              </w:rPr>
              <w:t xml:space="preserve"> </w:t>
            </w:r>
            <w:r>
              <w:rPr>
                <w:rFonts w:ascii="Arial" w:hAnsi="Arial" w:cs="Arial"/>
                <w:i/>
                <w:iCs/>
                <w:sz w:val="20"/>
                <w:szCs w:val="20"/>
              </w:rPr>
              <w:t>C</w:t>
            </w:r>
            <w:r w:rsidRPr="00435E97">
              <w:rPr>
                <w:rFonts w:ascii="Arial" w:hAnsi="Arial" w:cs="Arial"/>
                <w:i/>
                <w:iCs/>
                <w:sz w:val="20"/>
                <w:szCs w:val="20"/>
              </w:rPr>
              <w:t>ontribution</w:t>
            </w:r>
            <w:r>
              <w:rPr>
                <w:rFonts w:ascii="Arial" w:hAnsi="Arial" w:cs="Arial"/>
                <w:i/>
                <w:iCs/>
                <w:sz w:val="20"/>
                <w:szCs w:val="20"/>
              </w:rPr>
              <w:t>s</w:t>
            </w:r>
            <w:r w:rsidRPr="00435E97">
              <w:rPr>
                <w:rFonts w:ascii="Arial" w:hAnsi="Arial" w:cs="Arial"/>
                <w:i/>
                <w:iCs/>
                <w:sz w:val="20"/>
                <w:szCs w:val="20"/>
              </w:rPr>
              <w:t xml:space="preserve"> (addressing climate change)</w:t>
            </w:r>
            <w:r>
              <w:rPr>
                <w:rFonts w:ascii="Arial" w:hAnsi="Arial" w:cs="Arial"/>
                <w:i/>
                <w:iCs/>
                <w:sz w:val="20"/>
                <w:szCs w:val="20"/>
              </w:rPr>
              <w:t>.</w:t>
            </w:r>
          </w:p>
        </w:tc>
      </w:tr>
      <w:tr w:rsidR="00C76FD7" w14:paraId="058259CE" w14:textId="77777777" w:rsidTr="001566CC">
        <w:tc>
          <w:tcPr>
            <w:tcW w:w="10161" w:type="dxa"/>
          </w:tcPr>
          <w:p w14:paraId="14619124" w14:textId="77777777" w:rsidR="001E2ABF" w:rsidRPr="001E2ABF" w:rsidRDefault="001E2ABF" w:rsidP="001E2ABF">
            <w:pPr>
              <w:rPr>
                <w:rFonts w:ascii="Arial" w:hAnsi="Arial" w:cs="Arial"/>
                <w:sz w:val="18"/>
                <w:szCs w:val="18"/>
              </w:rPr>
            </w:pPr>
            <w:r w:rsidRPr="001E2ABF">
              <w:rPr>
                <w:rFonts w:ascii="Arial" w:hAnsi="Arial" w:cs="Arial"/>
                <w:sz w:val="18"/>
                <w:szCs w:val="18"/>
              </w:rPr>
              <w:t>The programme contributed to strengthening linkages between the rights of persons with disabilities and Guatemala’s national development agenda, particularly through its engagement in public policies, information systems and institutional mechanisms aligned with the principle of “leave no one behind” and the Sustainable Development Goals (SDGs). By embedding disability into normative frameworks, public policies and administrative systems, the programme helped position equality, non-discrimination and participation as structural components of development.</w:t>
            </w:r>
          </w:p>
          <w:p w14:paraId="35ACC8AE" w14:textId="77777777" w:rsidR="001E2ABF" w:rsidRDefault="001E2ABF" w:rsidP="001E2ABF">
            <w:pPr>
              <w:jc w:val="both"/>
              <w:rPr>
                <w:rFonts w:ascii="Arial" w:hAnsi="Arial" w:cs="Arial"/>
                <w:sz w:val="18"/>
                <w:szCs w:val="18"/>
              </w:rPr>
            </w:pPr>
            <w:r w:rsidRPr="001E2ABF">
              <w:rPr>
                <w:rFonts w:ascii="Arial" w:hAnsi="Arial" w:cs="Arial"/>
                <w:sz w:val="18"/>
                <w:szCs w:val="18"/>
              </w:rPr>
              <w:t>At the level of national policies and planning, the programme advanced key processes such as the formulation of the National Public Policy for the Inclusion of Persons with Disabilities and the harmonization of the normative framework with the Convention on the Rights of Persons with Disabilities, aligning these instruments with the national planning system and with the State’s international commitments on sustainable development and human rights.</w:t>
            </w:r>
          </w:p>
          <w:p w14:paraId="47907EEC" w14:textId="7DEE2FCD" w:rsidR="008A7FA7" w:rsidRPr="008A7FA7" w:rsidRDefault="008A7FA7" w:rsidP="001E2ABF">
            <w:pPr>
              <w:jc w:val="both"/>
              <w:rPr>
                <w:rFonts w:ascii="Arial" w:hAnsi="Arial" w:cs="Arial"/>
                <w:sz w:val="18"/>
                <w:szCs w:val="18"/>
              </w:rPr>
            </w:pPr>
            <w:r w:rsidRPr="008A7FA7">
              <w:rPr>
                <w:rFonts w:ascii="Arial" w:hAnsi="Arial" w:cs="Arial"/>
                <w:sz w:val="18"/>
                <w:szCs w:val="18"/>
              </w:rPr>
              <w:t>In parallel, the strengthening of data systems—including the adoption of the Washington Group Short Set and the development of municipal disability registries—provided technical foundations for more inclusive planning and monitoring of public policies, in line with national efforts to track gaps and promote evidence-based decision-making. These advances enhance the State’s capacity to integrate disability into the implementation and follow-up of the 2030 Agenda, particularly in relation to SDGs linked to the reduction of inequalities, institutional strengthening and the promotion of inclusive societies.</w:t>
            </w:r>
          </w:p>
          <w:p w14:paraId="7B7D0053" w14:textId="521DF240" w:rsidR="00C76FD7" w:rsidRDefault="008A7FA7" w:rsidP="008A7FA7">
            <w:pPr>
              <w:jc w:val="both"/>
              <w:rPr>
                <w:lang w:val="x-none" w:eastAsia="x-none"/>
              </w:rPr>
            </w:pPr>
            <w:r w:rsidRPr="008A7FA7">
              <w:rPr>
                <w:rFonts w:ascii="Arial" w:hAnsi="Arial" w:cs="Arial"/>
                <w:sz w:val="18"/>
                <w:szCs w:val="18"/>
              </w:rPr>
              <w:t>Taken together, the programme did not only generate sector-specific results but also contributed to more systematically embedding disability inclusion within the frameworks, policies and tools that shape the national development agenda.</w:t>
            </w:r>
          </w:p>
        </w:tc>
      </w:tr>
    </w:tbl>
    <w:p w14:paraId="0AF27C0A" w14:textId="77777777" w:rsidR="00C76FD7" w:rsidRPr="00C76FD7" w:rsidRDefault="00C76FD7" w:rsidP="00C76FD7">
      <w:pPr>
        <w:rPr>
          <w:lang w:val="x-none" w:eastAsia="x-none"/>
        </w:rPr>
      </w:pPr>
    </w:p>
    <w:p w14:paraId="33566B33" w14:textId="61A72E94" w:rsidR="00B569CD" w:rsidRPr="00317E0D" w:rsidRDefault="00377743" w:rsidP="00317E0D">
      <w:pPr>
        <w:pStyle w:val="Ttulo1"/>
        <w:numPr>
          <w:ilvl w:val="0"/>
          <w:numId w:val="13"/>
        </w:numPr>
        <w:rPr>
          <w:sz w:val="24"/>
          <w:szCs w:val="24"/>
        </w:rPr>
      </w:pPr>
      <w:r w:rsidRPr="08A30F23">
        <w:rPr>
          <w:sz w:val="24"/>
          <w:szCs w:val="24"/>
        </w:rPr>
        <w:t>Creation of knowledge</w:t>
      </w:r>
    </w:p>
    <w:p w14:paraId="2571CCF5" w14:textId="77777777" w:rsidR="002857DD" w:rsidRPr="00317E0D" w:rsidRDefault="002857DD" w:rsidP="002857DD">
      <w:pPr>
        <w:rPr>
          <w:sz w:val="16"/>
          <w:szCs w:val="16"/>
          <w:lang w:val="x-none" w:eastAsia="x-none"/>
        </w:rPr>
      </w:pPr>
    </w:p>
    <w:tbl>
      <w:tblPr>
        <w:tblStyle w:val="Tablaconcuadrcula"/>
        <w:tblW w:w="0" w:type="auto"/>
        <w:tblInd w:w="-5" w:type="dxa"/>
        <w:tblLook w:val="04A0" w:firstRow="1" w:lastRow="0" w:firstColumn="1" w:lastColumn="0" w:noHBand="0" w:noVBand="1"/>
      </w:tblPr>
      <w:tblGrid>
        <w:gridCol w:w="10075"/>
      </w:tblGrid>
      <w:tr w:rsidR="00C209EB" w:rsidRPr="00415A90" w14:paraId="4AFD45E6" w14:textId="77777777" w:rsidTr="001566CC">
        <w:tc>
          <w:tcPr>
            <w:tcW w:w="10161" w:type="dxa"/>
          </w:tcPr>
          <w:p w14:paraId="67E80463" w14:textId="77777777" w:rsidR="00C209EB" w:rsidRPr="00415A90" w:rsidRDefault="00C209EB" w:rsidP="00415A90">
            <w:pPr>
              <w:pStyle w:val="Prrafodelista"/>
              <w:spacing w:after="120"/>
              <w:ind w:left="0"/>
              <w:jc w:val="both"/>
              <w:rPr>
                <w:rFonts w:ascii="Arial" w:hAnsi="Arial" w:cs="Arial"/>
                <w:i/>
                <w:iCs/>
                <w:sz w:val="20"/>
              </w:rPr>
            </w:pPr>
            <w:r w:rsidRPr="00415A90">
              <w:rPr>
                <w:rFonts w:ascii="Arial" w:hAnsi="Arial" w:cs="Arial"/>
                <w:i/>
                <w:iCs/>
                <w:sz w:val="20"/>
              </w:rPr>
              <w:t xml:space="preserve">How has the programme contributed to generating new knowledge on how best to promote the rights of persons with disabilities to support national level policy and system changes? </w:t>
            </w:r>
          </w:p>
        </w:tc>
      </w:tr>
      <w:tr w:rsidR="00C209EB" w:rsidRPr="00415A90" w14:paraId="594F6C2A" w14:textId="77777777" w:rsidTr="001566CC">
        <w:tc>
          <w:tcPr>
            <w:tcW w:w="10161" w:type="dxa"/>
          </w:tcPr>
          <w:p w14:paraId="6CB8792B" w14:textId="29B2819B" w:rsidR="007E0BCC" w:rsidRPr="000D12B4" w:rsidRDefault="000D12B4" w:rsidP="000D12B4">
            <w:pPr>
              <w:spacing w:after="120"/>
              <w:jc w:val="both"/>
              <w:rPr>
                <w:rFonts w:ascii="Arial" w:hAnsi="Arial" w:cs="Arial"/>
                <w:sz w:val="18"/>
                <w:szCs w:val="18"/>
              </w:rPr>
            </w:pPr>
            <w:r w:rsidRPr="000D12B4">
              <w:rPr>
                <w:rFonts w:ascii="Arial" w:hAnsi="Arial" w:cs="Arial"/>
                <w:sz w:val="18"/>
                <w:szCs w:val="18"/>
              </w:rPr>
              <w:t>Over the course of its implementation, the programme progressively expanded its scope from capacity development and technical assistance towards the production of technical inputs and practical tools designed to enable changes in public policies and institutional systems. This process made it possible to consolidate a set of knowledge products that not only systematize the standards of the Convention on the Rights of Persons with Disabilities (CRPD), but also translate them into operational instruments tailored to the Guatemalan context.</w:t>
            </w:r>
          </w:p>
          <w:p w14:paraId="27629318" w14:textId="5FEA038D" w:rsidR="007E0BCC" w:rsidRPr="000D12B4" w:rsidRDefault="007E0BCC" w:rsidP="000D12B4">
            <w:pPr>
              <w:spacing w:after="120"/>
              <w:jc w:val="both"/>
              <w:rPr>
                <w:rFonts w:ascii="Arial" w:hAnsi="Arial" w:cs="Arial"/>
                <w:sz w:val="18"/>
                <w:szCs w:val="18"/>
              </w:rPr>
            </w:pPr>
            <w:r w:rsidRPr="007E0BCC">
              <w:rPr>
                <w:rFonts w:ascii="Arial" w:hAnsi="Arial" w:cs="Arial"/>
                <w:sz w:val="18"/>
                <w:szCs w:val="18"/>
              </w:rPr>
              <w:t>At the normative and policy level, the programme contributed technical inputs to legislative harmonization processes and the development of regulatory frameworks, including normative proposals and guidance to strengthen the participation of persons with disabilities in public decision-making. A central contribution in this area was the development of a comprehensive set of 27 guidelines on the participation of persons with disabilities in consultation processes, organized into thematic blocks covering general steps for consultations, accessibility measures by type of disability, different consultation modalities, and approaches for underrepresented groups. These guidelines constitute a practical and systematic framework to institutionalize accessible, inclusive and evaluable consultation processes, going well beyond general recommendations by providing procedures, self-assessment tools and concrete implementation examples.</w:t>
            </w:r>
          </w:p>
          <w:p w14:paraId="3D453F0A" w14:textId="4B4B7851" w:rsidR="007E0BCC" w:rsidRPr="000D12B4" w:rsidRDefault="007E0BCC" w:rsidP="000D12B4">
            <w:pPr>
              <w:spacing w:after="120"/>
              <w:jc w:val="both"/>
              <w:rPr>
                <w:rFonts w:ascii="Arial" w:hAnsi="Arial" w:cs="Arial"/>
                <w:sz w:val="18"/>
                <w:szCs w:val="18"/>
              </w:rPr>
            </w:pPr>
            <w:r w:rsidRPr="007E0BCC">
              <w:rPr>
                <w:rFonts w:ascii="Arial" w:hAnsi="Arial" w:cs="Arial"/>
                <w:sz w:val="18"/>
                <w:szCs w:val="18"/>
              </w:rPr>
              <w:lastRenderedPageBreak/>
              <w:t xml:space="preserve">At the institutional and information systems level, the programme generated new applied knowledge on how to strengthen </w:t>
            </w:r>
            <w:r w:rsidR="00256D2C" w:rsidRPr="007E0BCC">
              <w:rPr>
                <w:rFonts w:ascii="Arial" w:hAnsi="Arial" w:cs="Arial"/>
                <w:sz w:val="18"/>
                <w:szCs w:val="18"/>
              </w:rPr>
              <w:t>production</w:t>
            </w:r>
            <w:r w:rsidRPr="007E0BCC">
              <w:rPr>
                <w:rFonts w:ascii="Arial" w:hAnsi="Arial" w:cs="Arial"/>
                <w:sz w:val="18"/>
                <w:szCs w:val="18"/>
              </w:rPr>
              <w:t xml:space="preserve"> and use of disability-related data for public decision-making. The diagnostic assessment of the Statistical Department of CONADI and the technical proposal for its strengthening helped identify structural gaps and define a roadmap towards a more robust information system. This work was complemented by analytical and dissemination products based on national surveys and other sources, translating statistical data into accessible inputs for policy dialogue, particularly regarding the situation of women with disabilities.</w:t>
            </w:r>
          </w:p>
          <w:p w14:paraId="4DB470E3" w14:textId="504AA4FA" w:rsidR="007E0BCC" w:rsidRPr="000D12B4" w:rsidRDefault="007E0BCC" w:rsidP="000D12B4">
            <w:pPr>
              <w:spacing w:after="120"/>
              <w:jc w:val="both"/>
              <w:rPr>
                <w:rFonts w:ascii="Arial" w:hAnsi="Arial" w:cs="Arial"/>
                <w:sz w:val="18"/>
                <w:szCs w:val="18"/>
              </w:rPr>
            </w:pPr>
            <w:r w:rsidRPr="007E0BCC">
              <w:rPr>
                <w:rFonts w:ascii="Arial" w:hAnsi="Arial" w:cs="Arial"/>
                <w:sz w:val="18"/>
                <w:szCs w:val="18"/>
              </w:rPr>
              <w:t>At the territorial level, the programme promoted the generation of practical knowledge through the development and implementation of municipal administrative registers of persons with disabilities, as well as tools for their analysis and visualization, such as the dashboard developed for the municipality of San Juan Ermita. These instruments not only made it possible to identify local gaps and needs but also laid the groundwork for evidence-based municipal planning processes, such as the “No Tenemos Límites” Municipal Strategy. Taken together, the registers and local strategies provide a model for linking data, participation and planning to operationalize rights at the local level.</w:t>
            </w:r>
          </w:p>
          <w:p w14:paraId="716F63AA" w14:textId="2AE893D2" w:rsidR="00C209EB" w:rsidRPr="00415A90" w:rsidRDefault="007E0BCC" w:rsidP="007E0BCC">
            <w:pPr>
              <w:pStyle w:val="Prrafodelista"/>
              <w:spacing w:after="120"/>
              <w:ind w:left="0"/>
              <w:jc w:val="both"/>
              <w:rPr>
                <w:rFonts w:ascii="Arial" w:hAnsi="Arial" w:cs="Arial"/>
                <w:i/>
                <w:iCs/>
                <w:sz w:val="20"/>
              </w:rPr>
            </w:pPr>
            <w:r w:rsidRPr="007E0BCC">
              <w:rPr>
                <w:rFonts w:ascii="Arial" w:hAnsi="Arial" w:cs="Arial"/>
                <w:sz w:val="18"/>
                <w:szCs w:val="18"/>
              </w:rPr>
              <w:t>Overall, these products reflect a gradual shift towards the production of technical tools, methodologies and operational frameworks that are being used to inform legislative debates, strengthen institutional capacities and guide planning and public policy processes. At the same time, the programme recognizes the need to further systematize implementation lessons and to strengthen mechanisms to track the effective use of these products in public decision-making.</w:t>
            </w:r>
          </w:p>
        </w:tc>
      </w:tr>
      <w:tr w:rsidR="006125ED" w:rsidRPr="00415A90" w14:paraId="69A128CC" w14:textId="77777777" w:rsidTr="001566CC">
        <w:tc>
          <w:tcPr>
            <w:tcW w:w="10161" w:type="dxa"/>
          </w:tcPr>
          <w:p w14:paraId="62F4EFD2" w14:textId="14CA6BEC" w:rsidR="006125ED" w:rsidRPr="00435E97" w:rsidRDefault="006125ED" w:rsidP="00415A90">
            <w:pPr>
              <w:pStyle w:val="Prrafodelista"/>
              <w:spacing w:after="120"/>
              <w:ind w:left="0"/>
              <w:jc w:val="both"/>
              <w:rPr>
                <w:rFonts w:ascii="Arial" w:hAnsi="Arial" w:cs="Arial"/>
                <w:sz w:val="18"/>
                <w:szCs w:val="18"/>
              </w:rPr>
            </w:pPr>
            <w:r w:rsidRPr="00435E97">
              <w:rPr>
                <w:rFonts w:ascii="Arial" w:hAnsi="Arial" w:cs="Arial"/>
                <w:i/>
                <w:iCs/>
                <w:sz w:val="20"/>
              </w:rPr>
              <w:lastRenderedPageBreak/>
              <w:t>Please also describe in this section any unique expertise and products developed by the pro</w:t>
            </w:r>
            <w:r>
              <w:rPr>
                <w:rFonts w:ascii="Arial" w:hAnsi="Arial" w:cs="Arial"/>
                <w:i/>
                <w:iCs/>
                <w:sz w:val="20"/>
              </w:rPr>
              <w:t>gramme</w:t>
            </w:r>
            <w:r w:rsidRPr="00435E97">
              <w:rPr>
                <w:rFonts w:ascii="Arial" w:hAnsi="Arial" w:cs="Arial"/>
                <w:i/>
                <w:iCs/>
                <w:sz w:val="20"/>
              </w:rPr>
              <w:t xml:space="preserve"> that could be used to support other countries within a south-south cooperation framework</w:t>
            </w:r>
          </w:p>
        </w:tc>
      </w:tr>
      <w:tr w:rsidR="006125ED" w:rsidRPr="00415A90" w14:paraId="05C64793" w14:textId="77777777" w:rsidTr="001566CC">
        <w:tc>
          <w:tcPr>
            <w:tcW w:w="10161" w:type="dxa"/>
          </w:tcPr>
          <w:p w14:paraId="3CE3B42F" w14:textId="666465FA" w:rsidR="00B549A7" w:rsidRPr="000D12B4" w:rsidRDefault="00B549A7" w:rsidP="000D12B4">
            <w:pPr>
              <w:spacing w:after="120"/>
              <w:jc w:val="both"/>
              <w:rPr>
                <w:rFonts w:ascii="Arial" w:hAnsi="Arial" w:cs="Arial"/>
                <w:sz w:val="18"/>
                <w:szCs w:val="18"/>
              </w:rPr>
            </w:pPr>
            <w:r w:rsidRPr="00B549A7">
              <w:rPr>
                <w:rFonts w:ascii="Arial" w:hAnsi="Arial" w:cs="Arial"/>
                <w:sz w:val="18"/>
                <w:szCs w:val="18"/>
              </w:rPr>
              <w:t>Beyond its national contribution, the programme developed a set of approaches, methodologies and products with strong transferability potential to other countries facing similar challenges in implementing the CRPD. In particular, the programme’s experience shows how to coherently link normative harmonization, the strengthening of information systems and territorial implementation with the effective participation of persons with disabilities.</w:t>
            </w:r>
          </w:p>
          <w:p w14:paraId="19E8A1F6" w14:textId="1E8C9AF8" w:rsidR="00B549A7" w:rsidRPr="000D12B4" w:rsidRDefault="00B549A7" w:rsidP="000D12B4">
            <w:pPr>
              <w:spacing w:after="120"/>
              <w:jc w:val="both"/>
              <w:rPr>
                <w:rFonts w:ascii="Arial" w:hAnsi="Arial" w:cs="Arial"/>
                <w:sz w:val="18"/>
                <w:szCs w:val="18"/>
              </w:rPr>
            </w:pPr>
            <w:r w:rsidRPr="00B549A7">
              <w:rPr>
                <w:rFonts w:ascii="Arial" w:hAnsi="Arial" w:cs="Arial"/>
                <w:sz w:val="18"/>
                <w:szCs w:val="18"/>
              </w:rPr>
              <w:t xml:space="preserve">A first key contribution for a potential South-South cooperation framework is the development of the package of 27 consultation guidelines, which offers a comprehensive and modular model to </w:t>
            </w:r>
            <w:r w:rsidR="004D5108" w:rsidRPr="00B549A7">
              <w:rPr>
                <w:rFonts w:ascii="Arial" w:hAnsi="Arial" w:cs="Arial"/>
                <w:sz w:val="18"/>
                <w:szCs w:val="18"/>
              </w:rPr>
              <w:t>institutionalize</w:t>
            </w:r>
            <w:r w:rsidRPr="00B549A7">
              <w:rPr>
                <w:rFonts w:ascii="Arial" w:hAnsi="Arial" w:cs="Arial"/>
                <w:sz w:val="18"/>
                <w:szCs w:val="18"/>
              </w:rPr>
              <w:t xml:space="preserve"> the participation of persons with disabilities across different contexts and modalities. By covering procedural aspects, accessibility measures and evaluation components, this toolkit can be adapted by countries seeking to move from ad hoc consultation exercises towards stable and technically grounded participation mechanisms.</w:t>
            </w:r>
          </w:p>
          <w:p w14:paraId="0EEF13AD" w14:textId="30B6742F" w:rsidR="00B549A7" w:rsidRPr="000D12B4" w:rsidRDefault="00B549A7" w:rsidP="00E944CF">
            <w:pPr>
              <w:spacing w:after="120"/>
              <w:jc w:val="both"/>
              <w:rPr>
                <w:rFonts w:ascii="Arial" w:hAnsi="Arial" w:cs="Arial"/>
                <w:sz w:val="18"/>
                <w:szCs w:val="18"/>
              </w:rPr>
            </w:pPr>
            <w:r w:rsidRPr="00B549A7">
              <w:rPr>
                <w:rFonts w:ascii="Arial" w:hAnsi="Arial" w:cs="Arial"/>
                <w:sz w:val="18"/>
                <w:szCs w:val="18"/>
              </w:rPr>
              <w:t xml:space="preserve">A second relevant contribution is the methodology for developing municipal administrative registers of persons with disabilities and their analytical tools, which demonstrates how to generate and use local data for planning, monitoring and </w:t>
            </w:r>
            <w:r w:rsidR="00256D2C" w:rsidRPr="00B549A7">
              <w:rPr>
                <w:rFonts w:ascii="Arial" w:hAnsi="Arial" w:cs="Arial"/>
                <w:sz w:val="18"/>
                <w:szCs w:val="18"/>
              </w:rPr>
              <w:t>policymaking</w:t>
            </w:r>
            <w:r w:rsidRPr="00B549A7">
              <w:rPr>
                <w:rFonts w:ascii="Arial" w:hAnsi="Arial" w:cs="Arial"/>
                <w:sz w:val="18"/>
                <w:szCs w:val="18"/>
              </w:rPr>
              <w:t>. The experience of San Juan Ermita, with its register and dashboard, provides a concrete example of how to link information, local public management and a rights-based approach in a model that can be replicated in other territorial contexts in the region.</w:t>
            </w:r>
            <w:r w:rsidR="00435399">
              <w:rPr>
                <w:rFonts w:ascii="Arial" w:hAnsi="Arial" w:cs="Arial"/>
                <w:sz w:val="18"/>
                <w:szCs w:val="18"/>
              </w:rPr>
              <w:t xml:space="preserve"> </w:t>
            </w:r>
            <w:r w:rsidR="00435399" w:rsidRPr="00435399">
              <w:rPr>
                <w:rFonts w:ascii="Arial" w:hAnsi="Arial" w:cs="Arial"/>
                <w:sz w:val="18"/>
                <w:szCs w:val="18"/>
              </w:rPr>
              <w:t>The relevance of this experience was reflected in the invitation to present it within the framework of a MERCOSUR training course, positioning the municipal registry methodology as a reference for regional knowledge exchange.</w:t>
            </w:r>
            <w:r w:rsidR="00435399">
              <w:rPr>
                <w:rFonts w:ascii="Arial" w:hAnsi="Arial" w:cs="Arial"/>
                <w:sz w:val="18"/>
                <w:szCs w:val="18"/>
              </w:rPr>
              <w:t xml:space="preserve"> Link: </w:t>
            </w:r>
            <w:hyperlink r:id="rId83" w:history="1">
              <w:r w:rsidR="00CD19DA" w:rsidRPr="003367D1">
                <w:rPr>
                  <w:rStyle w:val="Hipervnculo"/>
                  <w:rFonts w:ascii="Arial" w:hAnsi="Arial" w:cs="Arial"/>
                  <w:sz w:val="18"/>
                  <w:szCs w:val="18"/>
                </w:rPr>
                <w:t>https://drive.google.com/file/d/1qQblh9KGK1LQcAWmrjnmCX1cEAkq7ect/view?usp=drive_link</w:t>
              </w:r>
            </w:hyperlink>
            <w:r w:rsidR="00CD19DA">
              <w:rPr>
                <w:rFonts w:ascii="Arial" w:hAnsi="Arial" w:cs="Arial"/>
                <w:sz w:val="18"/>
                <w:szCs w:val="18"/>
              </w:rPr>
              <w:t xml:space="preserve">. </w:t>
            </w:r>
          </w:p>
          <w:p w14:paraId="1DCABD20" w14:textId="5946DC43" w:rsidR="006125ED" w:rsidRPr="00435E97" w:rsidRDefault="00B549A7" w:rsidP="00B549A7">
            <w:pPr>
              <w:pStyle w:val="Prrafodelista"/>
              <w:spacing w:after="120"/>
              <w:ind w:left="0"/>
              <w:jc w:val="both"/>
              <w:rPr>
                <w:rFonts w:ascii="Arial" w:hAnsi="Arial" w:cs="Arial"/>
                <w:sz w:val="18"/>
                <w:szCs w:val="18"/>
              </w:rPr>
            </w:pPr>
            <w:r w:rsidRPr="00B549A7">
              <w:rPr>
                <w:rFonts w:ascii="Arial" w:hAnsi="Arial" w:cs="Arial"/>
                <w:sz w:val="18"/>
                <w:szCs w:val="18"/>
              </w:rPr>
              <w:t xml:space="preserve">Finally, the articulation of these instruments — consultation guidelines, strengthened information systems and evidence-based local planning — constitutes an integrated experience that can inform South-South exchanges on how to progressively and sustainably </w:t>
            </w:r>
            <w:r w:rsidR="004D5108" w:rsidRPr="00B549A7">
              <w:rPr>
                <w:rFonts w:ascii="Arial" w:hAnsi="Arial" w:cs="Arial"/>
                <w:sz w:val="18"/>
                <w:szCs w:val="18"/>
              </w:rPr>
              <w:t>operationalize</w:t>
            </w:r>
            <w:r w:rsidRPr="00B549A7">
              <w:rPr>
                <w:rFonts w:ascii="Arial" w:hAnsi="Arial" w:cs="Arial"/>
                <w:sz w:val="18"/>
                <w:szCs w:val="18"/>
              </w:rPr>
              <w:t xml:space="preserve"> the CRPD. As a remaining challenge, the programme </w:t>
            </w:r>
            <w:r w:rsidR="004D5108" w:rsidRPr="00B549A7">
              <w:rPr>
                <w:rFonts w:ascii="Arial" w:hAnsi="Arial" w:cs="Arial"/>
                <w:sz w:val="18"/>
                <w:szCs w:val="18"/>
              </w:rPr>
              <w:t>recognizes</w:t>
            </w:r>
            <w:r w:rsidRPr="00B549A7">
              <w:rPr>
                <w:rFonts w:ascii="Arial" w:hAnsi="Arial" w:cs="Arial"/>
                <w:sz w:val="18"/>
                <w:szCs w:val="18"/>
              </w:rPr>
              <w:t xml:space="preserve"> the need to further </w:t>
            </w:r>
            <w:r w:rsidR="004D5108" w:rsidRPr="00B549A7">
              <w:rPr>
                <w:rFonts w:ascii="Arial" w:hAnsi="Arial" w:cs="Arial"/>
                <w:sz w:val="18"/>
                <w:szCs w:val="18"/>
              </w:rPr>
              <w:t>systematize</w:t>
            </w:r>
            <w:r w:rsidRPr="00B549A7">
              <w:rPr>
                <w:rFonts w:ascii="Arial" w:hAnsi="Arial" w:cs="Arial"/>
                <w:sz w:val="18"/>
                <w:szCs w:val="18"/>
              </w:rPr>
              <w:t xml:space="preserve"> these experiences into regionally comparable formats and to document implementation processes in greater detail to facilitate their adaptation in other countries.</w:t>
            </w:r>
          </w:p>
        </w:tc>
      </w:tr>
    </w:tbl>
    <w:p w14:paraId="5524B26A" w14:textId="41C33B67" w:rsidR="00C209EB" w:rsidRDefault="00C209EB" w:rsidP="00C75747">
      <w:pPr>
        <w:pStyle w:val="Prrafodelista"/>
        <w:spacing w:after="120"/>
        <w:ind w:left="360"/>
        <w:jc w:val="both"/>
        <w:rPr>
          <w:rFonts w:ascii="Arial" w:hAnsi="Arial" w:cs="Arial"/>
          <w:i/>
          <w:iCs/>
          <w:sz w:val="20"/>
        </w:rPr>
      </w:pPr>
    </w:p>
    <w:p w14:paraId="60350B5D" w14:textId="77777777" w:rsidR="00366A68" w:rsidRDefault="00366A68" w:rsidP="00C75747">
      <w:pPr>
        <w:pStyle w:val="Prrafodelista"/>
        <w:spacing w:after="120"/>
        <w:ind w:left="360"/>
        <w:jc w:val="both"/>
        <w:rPr>
          <w:rFonts w:ascii="Arial" w:hAnsi="Arial" w:cs="Arial"/>
          <w:i/>
          <w:iCs/>
          <w:sz w:val="20"/>
        </w:rPr>
      </w:pPr>
    </w:p>
    <w:p w14:paraId="2A4D31B5" w14:textId="461BD3E5" w:rsidR="00377743" w:rsidRPr="00435E97" w:rsidRDefault="00377743" w:rsidP="5AB1A2CB">
      <w:pPr>
        <w:pStyle w:val="Prrafodelista"/>
        <w:spacing w:after="120"/>
        <w:ind w:left="360"/>
        <w:jc w:val="both"/>
        <w:rPr>
          <w:rFonts w:ascii="Arial" w:hAnsi="Arial" w:cs="Arial"/>
          <w:i/>
          <w:iCs/>
          <w:sz w:val="20"/>
          <w:szCs w:val="20"/>
        </w:rPr>
      </w:pPr>
      <w:r w:rsidRPr="5AB1A2CB">
        <w:rPr>
          <w:rFonts w:ascii="Arial" w:hAnsi="Arial" w:cs="Arial"/>
          <w:i/>
          <w:iCs/>
          <w:sz w:val="20"/>
          <w:szCs w:val="20"/>
        </w:rPr>
        <w:t xml:space="preserve">Please list </w:t>
      </w:r>
      <w:r w:rsidR="50BE0AF3" w:rsidRPr="5AB1A2CB">
        <w:rPr>
          <w:rFonts w:ascii="Arial" w:hAnsi="Arial" w:cs="Arial"/>
          <w:i/>
          <w:iCs/>
          <w:sz w:val="20"/>
          <w:szCs w:val="20"/>
        </w:rPr>
        <w:t>the type</w:t>
      </w:r>
      <w:r w:rsidRPr="5AB1A2CB">
        <w:rPr>
          <w:rFonts w:ascii="Arial" w:hAnsi="Arial" w:cs="Arial"/>
          <w:i/>
          <w:iCs/>
          <w:sz w:val="20"/>
          <w:szCs w:val="20"/>
        </w:rPr>
        <w:t xml:space="preserve"> of knowledge products</w:t>
      </w:r>
      <w:r w:rsidR="00C209EB" w:rsidRPr="5AB1A2CB">
        <w:rPr>
          <w:rFonts w:ascii="Arial" w:hAnsi="Arial" w:cs="Arial"/>
          <w:i/>
          <w:iCs/>
          <w:sz w:val="20"/>
          <w:szCs w:val="20"/>
        </w:rPr>
        <w:t xml:space="preserve"> </w:t>
      </w:r>
      <w:r w:rsidR="002857DD" w:rsidRPr="5AB1A2CB">
        <w:rPr>
          <w:rFonts w:ascii="Arial" w:hAnsi="Arial" w:cs="Arial"/>
          <w:i/>
          <w:iCs/>
          <w:sz w:val="20"/>
          <w:szCs w:val="20"/>
        </w:rPr>
        <w:t xml:space="preserve">the programme has developed </w:t>
      </w:r>
      <w:r w:rsidR="00C209EB" w:rsidRPr="5AB1A2CB">
        <w:rPr>
          <w:rFonts w:ascii="Arial" w:hAnsi="Arial" w:cs="Arial"/>
          <w:i/>
          <w:iCs/>
          <w:sz w:val="20"/>
          <w:szCs w:val="20"/>
        </w:rPr>
        <w:t xml:space="preserve">using </w:t>
      </w:r>
      <w:r w:rsidR="006125ED" w:rsidRPr="5AB1A2CB">
        <w:rPr>
          <w:rFonts w:ascii="Arial" w:hAnsi="Arial" w:cs="Arial"/>
          <w:i/>
          <w:iCs/>
          <w:sz w:val="20"/>
          <w:szCs w:val="20"/>
        </w:rPr>
        <w:t xml:space="preserve">the </w:t>
      </w:r>
      <w:r w:rsidR="00C209EB" w:rsidRPr="5AB1A2CB">
        <w:rPr>
          <w:rFonts w:ascii="Arial" w:hAnsi="Arial" w:cs="Arial"/>
          <w:i/>
          <w:iCs/>
          <w:sz w:val="20"/>
          <w:szCs w:val="20"/>
        </w:rPr>
        <w:t xml:space="preserve">table </w:t>
      </w:r>
      <w:r w:rsidR="35FF0420" w:rsidRPr="5AB1A2CB">
        <w:rPr>
          <w:rFonts w:ascii="Arial" w:hAnsi="Arial" w:cs="Arial"/>
          <w:i/>
          <w:iCs/>
          <w:sz w:val="20"/>
          <w:szCs w:val="20"/>
        </w:rPr>
        <w:t>below.</w:t>
      </w:r>
    </w:p>
    <w:p w14:paraId="2A2E097B" w14:textId="77777777" w:rsidR="00377743" w:rsidRPr="00D76914" w:rsidRDefault="00377743" w:rsidP="00377743">
      <w:pPr>
        <w:pStyle w:val="Prrafodelista"/>
        <w:spacing w:after="120"/>
        <w:ind w:left="1080"/>
        <w:jc w:val="both"/>
        <w:rPr>
          <w:sz w:val="20"/>
        </w:rPr>
      </w:pPr>
    </w:p>
    <w:tbl>
      <w:tblPr>
        <w:tblStyle w:val="Tablaconcuadrcula"/>
        <w:tblW w:w="10298" w:type="dxa"/>
        <w:tblInd w:w="137" w:type="dxa"/>
        <w:tblLayout w:type="fixed"/>
        <w:tblLook w:val="04A0" w:firstRow="1" w:lastRow="0" w:firstColumn="1" w:lastColumn="0" w:noHBand="0" w:noVBand="1"/>
      </w:tblPr>
      <w:tblGrid>
        <w:gridCol w:w="2352"/>
        <w:gridCol w:w="1757"/>
        <w:gridCol w:w="2319"/>
        <w:gridCol w:w="990"/>
        <w:gridCol w:w="945"/>
        <w:gridCol w:w="1935"/>
      </w:tblGrid>
      <w:tr w:rsidR="00377743" w:rsidRPr="00D76914" w14:paraId="0D5B8E01" w14:textId="77777777" w:rsidTr="001566CC">
        <w:tc>
          <w:tcPr>
            <w:tcW w:w="2352" w:type="dxa"/>
          </w:tcPr>
          <w:p w14:paraId="432E6C8E" w14:textId="79D48C43" w:rsidR="00377743" w:rsidRPr="00435E97" w:rsidRDefault="00377743">
            <w:pPr>
              <w:pStyle w:val="Prrafodelista"/>
              <w:spacing w:after="120"/>
              <w:ind w:left="0"/>
              <w:jc w:val="both"/>
              <w:rPr>
                <w:rFonts w:ascii="Arial" w:hAnsi="Arial" w:cs="Arial"/>
                <w:b/>
                <w:bCs/>
                <w:sz w:val="18"/>
                <w:szCs w:val="18"/>
              </w:rPr>
            </w:pPr>
            <w:r w:rsidRPr="00435E97">
              <w:rPr>
                <w:rFonts w:ascii="Arial" w:hAnsi="Arial" w:cs="Arial"/>
                <w:b/>
                <w:bCs/>
                <w:sz w:val="18"/>
                <w:szCs w:val="18"/>
              </w:rPr>
              <w:t>Name of product</w:t>
            </w:r>
            <w:r w:rsidR="004338B8">
              <w:rPr>
                <w:rFonts w:ascii="Arial" w:hAnsi="Arial" w:cs="Arial"/>
                <w:b/>
                <w:bCs/>
                <w:sz w:val="18"/>
                <w:szCs w:val="18"/>
              </w:rPr>
              <w:t xml:space="preserve"> and type of product (</w:t>
            </w:r>
            <w:r w:rsidR="004338B8" w:rsidRPr="00756350">
              <w:rPr>
                <w:rFonts w:ascii="Arial" w:hAnsi="Arial" w:cs="Arial"/>
                <w:sz w:val="18"/>
                <w:szCs w:val="18"/>
              </w:rPr>
              <w:t>report, guidelines, assessments etc</w:t>
            </w:r>
            <w:r w:rsidR="004338B8">
              <w:rPr>
                <w:rFonts w:ascii="Arial" w:hAnsi="Arial" w:cs="Arial"/>
                <w:b/>
                <w:bCs/>
                <w:sz w:val="18"/>
                <w:szCs w:val="18"/>
              </w:rPr>
              <w:t>)</w:t>
            </w:r>
          </w:p>
        </w:tc>
        <w:tc>
          <w:tcPr>
            <w:tcW w:w="1757" w:type="dxa"/>
          </w:tcPr>
          <w:p w14:paraId="51653B27" w14:textId="14274C84" w:rsidR="004338B8" w:rsidRPr="00435E97" w:rsidRDefault="004338B8" w:rsidP="004338B8">
            <w:pPr>
              <w:pStyle w:val="Prrafodelista"/>
              <w:spacing w:after="120"/>
              <w:ind w:left="0"/>
              <w:jc w:val="both"/>
              <w:rPr>
                <w:rFonts w:ascii="Arial" w:hAnsi="Arial" w:cs="Arial"/>
                <w:b/>
                <w:bCs/>
                <w:sz w:val="18"/>
                <w:szCs w:val="18"/>
              </w:rPr>
            </w:pPr>
            <w:r w:rsidRPr="00756350">
              <w:rPr>
                <w:rFonts w:ascii="Arial" w:hAnsi="Arial" w:cs="Arial"/>
                <w:b/>
                <w:bCs/>
                <w:sz w:val="18"/>
                <w:szCs w:val="18"/>
              </w:rPr>
              <w:t>Purpose</w:t>
            </w:r>
            <w:r w:rsidRPr="00435E97">
              <w:rPr>
                <w:rFonts w:ascii="Arial" w:hAnsi="Arial" w:cs="Arial"/>
                <w:b/>
                <w:bCs/>
                <w:sz w:val="18"/>
                <w:szCs w:val="18"/>
              </w:rPr>
              <w:t xml:space="preserve">  </w:t>
            </w:r>
          </w:p>
          <w:p w14:paraId="67075841" w14:textId="15E4C252" w:rsidR="00377743" w:rsidRPr="00756350" w:rsidRDefault="004338B8" w:rsidP="004338B8">
            <w:pPr>
              <w:pStyle w:val="Prrafodelista"/>
              <w:spacing w:after="120"/>
              <w:ind w:left="0"/>
              <w:jc w:val="both"/>
              <w:rPr>
                <w:rFonts w:ascii="Arial" w:hAnsi="Arial" w:cs="Arial"/>
                <w:sz w:val="18"/>
                <w:szCs w:val="18"/>
              </w:rPr>
            </w:pPr>
            <w:r w:rsidRPr="00756350">
              <w:rPr>
                <w:rFonts w:ascii="Arial" w:hAnsi="Arial" w:cs="Arial"/>
                <w:sz w:val="18"/>
                <w:szCs w:val="18"/>
              </w:rPr>
              <w:t xml:space="preserve">Describe what was the purpose of the product </w:t>
            </w:r>
          </w:p>
        </w:tc>
        <w:tc>
          <w:tcPr>
            <w:tcW w:w="2319" w:type="dxa"/>
          </w:tcPr>
          <w:p w14:paraId="1FD19932" w14:textId="6630EC00" w:rsidR="00377743" w:rsidRPr="00756350" w:rsidRDefault="00377743">
            <w:pPr>
              <w:pStyle w:val="Prrafodelista"/>
              <w:spacing w:after="120"/>
              <w:ind w:left="0"/>
              <w:jc w:val="both"/>
              <w:rPr>
                <w:rFonts w:ascii="Arial" w:hAnsi="Arial" w:cs="Arial"/>
                <w:b/>
                <w:bCs/>
                <w:sz w:val="18"/>
                <w:szCs w:val="18"/>
              </w:rPr>
            </w:pPr>
            <w:r w:rsidRPr="00756350">
              <w:rPr>
                <w:rFonts w:ascii="Arial" w:hAnsi="Arial" w:cs="Arial"/>
                <w:b/>
                <w:bCs/>
                <w:sz w:val="18"/>
                <w:szCs w:val="18"/>
              </w:rPr>
              <w:t xml:space="preserve">Process </w:t>
            </w:r>
          </w:p>
          <w:p w14:paraId="46EED600" w14:textId="677B4B41" w:rsidR="00377743" w:rsidRPr="00756350" w:rsidRDefault="00377743">
            <w:pPr>
              <w:pStyle w:val="Prrafodelista"/>
              <w:spacing w:after="120"/>
              <w:ind w:left="0"/>
              <w:jc w:val="both"/>
              <w:rPr>
                <w:rFonts w:ascii="Arial" w:hAnsi="Arial" w:cs="Arial"/>
                <w:sz w:val="18"/>
                <w:szCs w:val="18"/>
              </w:rPr>
            </w:pPr>
            <w:r w:rsidRPr="00756350">
              <w:rPr>
                <w:rFonts w:ascii="Arial" w:hAnsi="Arial" w:cs="Arial"/>
                <w:sz w:val="18"/>
                <w:szCs w:val="18"/>
              </w:rPr>
              <w:t>Describe who participated in the development of product (OPDs, NGOs, Academia etc</w:t>
            </w:r>
            <w:r w:rsidR="00724213">
              <w:rPr>
                <w:rFonts w:ascii="Arial" w:hAnsi="Arial" w:cs="Arial"/>
                <w:sz w:val="18"/>
                <w:szCs w:val="18"/>
              </w:rPr>
              <w:t>.</w:t>
            </w:r>
            <w:r w:rsidRPr="00756350">
              <w:rPr>
                <w:rFonts w:ascii="Arial" w:hAnsi="Arial" w:cs="Arial"/>
                <w:sz w:val="18"/>
                <w:szCs w:val="18"/>
              </w:rPr>
              <w:t xml:space="preserve">) </w:t>
            </w:r>
            <w:r w:rsidR="00724213">
              <w:rPr>
                <w:rFonts w:ascii="Arial" w:hAnsi="Arial" w:cs="Arial"/>
                <w:sz w:val="18"/>
                <w:szCs w:val="18"/>
              </w:rPr>
              <w:t xml:space="preserve">and the </w:t>
            </w:r>
            <w:r w:rsidR="00034990">
              <w:rPr>
                <w:rFonts w:ascii="Arial" w:hAnsi="Arial" w:cs="Arial"/>
                <w:sz w:val="18"/>
                <w:szCs w:val="18"/>
              </w:rPr>
              <w:lastRenderedPageBreak/>
              <w:t>different stages of development</w:t>
            </w:r>
          </w:p>
        </w:tc>
        <w:tc>
          <w:tcPr>
            <w:tcW w:w="990" w:type="dxa"/>
          </w:tcPr>
          <w:p w14:paraId="539498BD" w14:textId="6695E70F" w:rsidR="00377743" w:rsidRPr="00435E97" w:rsidRDefault="00377743">
            <w:pPr>
              <w:pStyle w:val="Prrafodelista"/>
              <w:spacing w:after="120"/>
              <w:ind w:left="0"/>
              <w:jc w:val="both"/>
              <w:rPr>
                <w:rFonts w:ascii="Arial" w:hAnsi="Arial" w:cs="Arial"/>
                <w:b/>
                <w:bCs/>
                <w:sz w:val="18"/>
                <w:szCs w:val="18"/>
              </w:rPr>
            </w:pPr>
            <w:r w:rsidRPr="00435E97">
              <w:rPr>
                <w:rFonts w:ascii="Arial" w:hAnsi="Arial" w:cs="Arial"/>
                <w:b/>
                <w:bCs/>
                <w:sz w:val="18"/>
                <w:szCs w:val="18"/>
              </w:rPr>
              <w:lastRenderedPageBreak/>
              <w:t xml:space="preserve">Link /attachment </w:t>
            </w:r>
          </w:p>
        </w:tc>
        <w:tc>
          <w:tcPr>
            <w:tcW w:w="945" w:type="dxa"/>
          </w:tcPr>
          <w:p w14:paraId="06B4633B" w14:textId="4152F0D8" w:rsidR="00377743" w:rsidRPr="00435E97" w:rsidRDefault="009C2E22">
            <w:pPr>
              <w:pStyle w:val="Prrafodelista"/>
              <w:spacing w:after="120"/>
              <w:ind w:left="0"/>
              <w:jc w:val="both"/>
              <w:rPr>
                <w:rFonts w:ascii="Arial" w:hAnsi="Arial" w:cs="Arial"/>
                <w:b/>
                <w:bCs/>
                <w:sz w:val="18"/>
                <w:szCs w:val="18"/>
              </w:rPr>
            </w:pPr>
            <w:r>
              <w:rPr>
                <w:rFonts w:ascii="Arial" w:hAnsi="Arial" w:cs="Arial"/>
                <w:b/>
                <w:bCs/>
                <w:sz w:val="18"/>
                <w:szCs w:val="18"/>
              </w:rPr>
              <w:t>Accessible formats</w:t>
            </w:r>
          </w:p>
        </w:tc>
        <w:tc>
          <w:tcPr>
            <w:tcW w:w="1935" w:type="dxa"/>
          </w:tcPr>
          <w:p w14:paraId="514F765F" w14:textId="77777777" w:rsidR="00377743" w:rsidRPr="00D21E31" w:rsidRDefault="00377743" w:rsidP="00D21E31">
            <w:pPr>
              <w:rPr>
                <w:rFonts w:ascii="Arial" w:hAnsi="Arial" w:cs="Arial"/>
                <w:b/>
                <w:sz w:val="18"/>
                <w:szCs w:val="18"/>
              </w:rPr>
            </w:pPr>
            <w:r w:rsidRPr="00D21E31">
              <w:rPr>
                <w:rFonts w:ascii="Arial" w:hAnsi="Arial" w:cs="Arial"/>
                <w:b/>
                <w:sz w:val="18"/>
                <w:szCs w:val="18"/>
              </w:rPr>
              <w:t>Validation</w:t>
            </w:r>
          </w:p>
          <w:p w14:paraId="707CED3B" w14:textId="3394BE3D" w:rsidR="00377743" w:rsidRPr="00756350" w:rsidRDefault="00377743" w:rsidP="00D21E31">
            <w:pPr>
              <w:rPr>
                <w:rFonts w:ascii="Arial" w:hAnsi="Arial" w:cs="Arial"/>
                <w:bCs/>
                <w:sz w:val="18"/>
                <w:szCs w:val="18"/>
              </w:rPr>
            </w:pPr>
            <w:r w:rsidRPr="00756350">
              <w:rPr>
                <w:rFonts w:ascii="Arial" w:hAnsi="Arial" w:cs="Arial"/>
                <w:bCs/>
                <w:sz w:val="18"/>
                <w:szCs w:val="18"/>
              </w:rPr>
              <w:t xml:space="preserve">Has the product been validated by </w:t>
            </w:r>
            <w:r w:rsidR="00756350" w:rsidRPr="00756350">
              <w:rPr>
                <w:rFonts w:ascii="Arial" w:hAnsi="Arial" w:cs="Arial"/>
                <w:bCs/>
                <w:sz w:val="18"/>
                <w:szCs w:val="18"/>
              </w:rPr>
              <w:lastRenderedPageBreak/>
              <w:t>national actors</w:t>
            </w:r>
            <w:r w:rsidRPr="00756350">
              <w:rPr>
                <w:rFonts w:ascii="Arial" w:hAnsi="Arial" w:cs="Arial"/>
                <w:bCs/>
                <w:sz w:val="18"/>
                <w:szCs w:val="18"/>
              </w:rPr>
              <w:t>. If yes by whom?</w:t>
            </w:r>
          </w:p>
          <w:p w14:paraId="03A5DEA8" w14:textId="77777777" w:rsidR="00377743" w:rsidRPr="00435E97" w:rsidRDefault="00377743">
            <w:pPr>
              <w:pStyle w:val="Prrafodelista"/>
              <w:spacing w:after="120"/>
              <w:ind w:left="0"/>
              <w:jc w:val="both"/>
              <w:rPr>
                <w:rFonts w:ascii="Arial" w:hAnsi="Arial" w:cs="Arial"/>
                <w:bCs/>
                <w:sz w:val="18"/>
                <w:szCs w:val="18"/>
              </w:rPr>
            </w:pPr>
          </w:p>
        </w:tc>
      </w:tr>
      <w:tr w:rsidR="00377743" w:rsidRPr="00D76914" w14:paraId="1613E062" w14:textId="77777777" w:rsidTr="001566CC">
        <w:tc>
          <w:tcPr>
            <w:tcW w:w="2352" w:type="dxa"/>
          </w:tcPr>
          <w:p w14:paraId="0C636DF8" w14:textId="69804365" w:rsidR="00377743" w:rsidRPr="00435E97" w:rsidRDefault="002A5E94">
            <w:pPr>
              <w:pStyle w:val="Prrafodelista"/>
              <w:spacing w:after="120"/>
              <w:ind w:left="0"/>
              <w:jc w:val="both"/>
              <w:rPr>
                <w:rFonts w:ascii="Arial" w:hAnsi="Arial" w:cs="Arial"/>
                <w:b/>
                <w:bCs/>
                <w:sz w:val="18"/>
                <w:szCs w:val="18"/>
              </w:rPr>
            </w:pPr>
            <w:r w:rsidRPr="002A5E94">
              <w:rPr>
                <w:rFonts w:ascii="Arial" w:hAnsi="Arial" w:cs="Arial"/>
                <w:sz w:val="18"/>
                <w:szCs w:val="18"/>
              </w:rPr>
              <w:lastRenderedPageBreak/>
              <w:t>Draft Law 6571 on the Rights of Persons with Disabilities (Normative proposal / draft law)</w:t>
            </w:r>
          </w:p>
        </w:tc>
        <w:tc>
          <w:tcPr>
            <w:tcW w:w="1757" w:type="dxa"/>
          </w:tcPr>
          <w:p w14:paraId="5D7E8002" w14:textId="0441B7C3" w:rsidR="00377743" w:rsidRPr="00435E97" w:rsidRDefault="00357CA8">
            <w:pPr>
              <w:pStyle w:val="Prrafodelista"/>
              <w:spacing w:after="120"/>
              <w:ind w:left="0"/>
              <w:jc w:val="both"/>
              <w:rPr>
                <w:rFonts w:ascii="Arial" w:hAnsi="Arial" w:cs="Arial"/>
                <w:b/>
                <w:bCs/>
                <w:sz w:val="18"/>
                <w:szCs w:val="18"/>
              </w:rPr>
            </w:pPr>
            <w:r w:rsidRPr="00357CA8">
              <w:rPr>
                <w:rFonts w:ascii="Arial" w:hAnsi="Arial" w:cs="Arial"/>
                <w:sz w:val="18"/>
                <w:szCs w:val="18"/>
              </w:rPr>
              <w:t>Provide a legislative framework to align national law with the CRPD and strengthen the protection of the rights of persons with disabilities.</w:t>
            </w:r>
          </w:p>
        </w:tc>
        <w:tc>
          <w:tcPr>
            <w:tcW w:w="2319" w:type="dxa"/>
          </w:tcPr>
          <w:p w14:paraId="5901C06A" w14:textId="7AF1F040" w:rsidR="00377743" w:rsidRPr="00435E97" w:rsidRDefault="00357CA8">
            <w:pPr>
              <w:pStyle w:val="Prrafodelista"/>
              <w:spacing w:after="120"/>
              <w:ind w:left="0"/>
              <w:jc w:val="both"/>
              <w:rPr>
                <w:rFonts w:ascii="Arial" w:hAnsi="Arial" w:cs="Arial"/>
                <w:b/>
                <w:bCs/>
                <w:sz w:val="18"/>
                <w:szCs w:val="18"/>
              </w:rPr>
            </w:pPr>
            <w:r w:rsidRPr="00357CA8">
              <w:rPr>
                <w:rFonts w:ascii="Arial" w:hAnsi="Arial" w:cs="Arial"/>
                <w:sz w:val="18"/>
                <w:szCs w:val="18"/>
              </w:rPr>
              <w:t xml:space="preserve">Developed by </w:t>
            </w:r>
            <w:r w:rsidR="001877EA" w:rsidRPr="00357CA8">
              <w:rPr>
                <w:rFonts w:ascii="Arial" w:hAnsi="Arial" w:cs="Arial"/>
                <w:sz w:val="18"/>
                <w:szCs w:val="18"/>
              </w:rPr>
              <w:t>organized</w:t>
            </w:r>
            <w:r w:rsidRPr="00357CA8">
              <w:rPr>
                <w:rFonts w:ascii="Arial" w:hAnsi="Arial" w:cs="Arial"/>
                <w:sz w:val="18"/>
                <w:szCs w:val="18"/>
              </w:rPr>
              <w:t xml:space="preserve"> OPDs with technical inputs from the programme; included legal drafting, coalition-building and advocacy with Congress through the Disability Affairs Committee.</w:t>
            </w:r>
          </w:p>
        </w:tc>
        <w:tc>
          <w:tcPr>
            <w:tcW w:w="990" w:type="dxa"/>
          </w:tcPr>
          <w:p w14:paraId="333F8DBB" w14:textId="4A40E8EB" w:rsidR="00377743" w:rsidRPr="00435E97" w:rsidRDefault="00B33627">
            <w:pPr>
              <w:pStyle w:val="Prrafodelista"/>
              <w:spacing w:after="120"/>
              <w:ind w:left="0"/>
              <w:jc w:val="both"/>
              <w:rPr>
                <w:rFonts w:ascii="Arial" w:hAnsi="Arial" w:cs="Arial"/>
                <w:b/>
                <w:bCs/>
                <w:sz w:val="18"/>
                <w:szCs w:val="18"/>
              </w:rPr>
            </w:pPr>
            <w:hyperlink r:id="rId84" w:history="1">
              <w:r w:rsidRPr="002F4EFA">
                <w:rPr>
                  <w:rStyle w:val="Hipervnculo"/>
                  <w:rFonts w:ascii="Arial" w:hAnsi="Arial" w:cs="Arial"/>
                  <w:sz w:val="18"/>
                  <w:szCs w:val="18"/>
                </w:rPr>
                <w:t>https://drive.google.com/file/d/1FNtNiBv_kQAiUGLp_nj1bC0B56GWKknD/view?usp=sharing</w:t>
              </w:r>
            </w:hyperlink>
            <w:r>
              <w:rPr>
                <w:rFonts w:ascii="Arial" w:hAnsi="Arial" w:cs="Arial"/>
                <w:sz w:val="18"/>
                <w:szCs w:val="18"/>
              </w:rPr>
              <w:t xml:space="preserve"> </w:t>
            </w:r>
          </w:p>
        </w:tc>
        <w:tc>
          <w:tcPr>
            <w:tcW w:w="945" w:type="dxa"/>
          </w:tcPr>
          <w:p w14:paraId="282D1601" w14:textId="160BA5E9" w:rsidR="00377743" w:rsidRPr="00435E97" w:rsidRDefault="00357CA8">
            <w:pPr>
              <w:pStyle w:val="Prrafodelista"/>
              <w:spacing w:after="120"/>
              <w:ind w:left="0"/>
              <w:jc w:val="both"/>
              <w:rPr>
                <w:rFonts w:ascii="Arial" w:hAnsi="Arial" w:cs="Arial"/>
                <w:b/>
                <w:bCs/>
                <w:sz w:val="18"/>
                <w:szCs w:val="18"/>
              </w:rPr>
            </w:pPr>
            <w:r w:rsidRPr="00357CA8">
              <w:rPr>
                <w:rFonts w:ascii="Arial" w:hAnsi="Arial" w:cs="Arial"/>
                <w:sz w:val="18"/>
                <w:szCs w:val="18"/>
              </w:rPr>
              <w:t>Digital PDF (text-selectable); editable versions for review.</w:t>
            </w:r>
          </w:p>
        </w:tc>
        <w:tc>
          <w:tcPr>
            <w:tcW w:w="1935" w:type="dxa"/>
          </w:tcPr>
          <w:p w14:paraId="64B1DA62" w14:textId="1381F600" w:rsidR="00377743" w:rsidRPr="00075B86" w:rsidRDefault="00075B86" w:rsidP="00075B86">
            <w:pPr>
              <w:rPr>
                <w:rFonts w:ascii="Arial" w:hAnsi="Arial" w:cs="Arial"/>
                <w:b/>
                <w:sz w:val="18"/>
                <w:szCs w:val="18"/>
              </w:rPr>
            </w:pPr>
            <w:r w:rsidRPr="00075B86">
              <w:rPr>
                <w:rFonts w:ascii="Arial" w:hAnsi="Arial" w:cs="Arial"/>
                <w:sz w:val="18"/>
                <w:szCs w:val="18"/>
              </w:rPr>
              <w:t>Used for legislative advocacy by OPDs; not formally validated by CONADI.</w:t>
            </w:r>
          </w:p>
        </w:tc>
      </w:tr>
      <w:tr w:rsidR="00377743" w:rsidRPr="00D76914" w14:paraId="1F166FC5" w14:textId="77777777" w:rsidTr="001566CC">
        <w:tc>
          <w:tcPr>
            <w:tcW w:w="2352" w:type="dxa"/>
          </w:tcPr>
          <w:p w14:paraId="1393CFF8" w14:textId="35FDB593" w:rsidR="00377743" w:rsidRPr="00905CEB" w:rsidRDefault="00905CEB">
            <w:pPr>
              <w:pStyle w:val="Prrafodelista"/>
              <w:spacing w:after="120"/>
              <w:ind w:left="0"/>
              <w:jc w:val="both"/>
              <w:rPr>
                <w:rFonts w:ascii="Arial" w:hAnsi="Arial" w:cs="Arial"/>
                <w:sz w:val="18"/>
                <w:szCs w:val="18"/>
              </w:rPr>
            </w:pPr>
            <w:r w:rsidRPr="00905CEB">
              <w:rPr>
                <w:rFonts w:ascii="Arial" w:hAnsi="Arial" w:cs="Arial"/>
                <w:sz w:val="18"/>
                <w:szCs w:val="18"/>
              </w:rPr>
              <w:t>Guide 1: How to use this set of guides (Guidelines / methodological guidance)</w:t>
            </w:r>
          </w:p>
        </w:tc>
        <w:tc>
          <w:tcPr>
            <w:tcW w:w="1757" w:type="dxa"/>
          </w:tcPr>
          <w:p w14:paraId="289E11B2" w14:textId="3F2FFBFF" w:rsidR="00377743" w:rsidRPr="00905CEB" w:rsidRDefault="0068551C" w:rsidP="0068551C">
            <w:pPr>
              <w:pStyle w:val="Prrafodelista"/>
              <w:spacing w:after="120"/>
              <w:ind w:left="0"/>
              <w:jc w:val="both"/>
              <w:rPr>
                <w:rFonts w:ascii="Arial" w:hAnsi="Arial" w:cs="Arial"/>
                <w:sz w:val="18"/>
                <w:szCs w:val="18"/>
              </w:rPr>
            </w:pPr>
            <w:r w:rsidRPr="0068551C">
              <w:rPr>
                <w:rFonts w:ascii="Arial" w:hAnsi="Arial" w:cs="Arial"/>
                <w:sz w:val="18"/>
                <w:szCs w:val="18"/>
              </w:rPr>
              <w:t>Explain how to use the full package of consultation guides in a coherent and practical way.</w:t>
            </w:r>
          </w:p>
        </w:tc>
        <w:tc>
          <w:tcPr>
            <w:tcW w:w="2319" w:type="dxa"/>
          </w:tcPr>
          <w:p w14:paraId="5319A0C5" w14:textId="085D7DF7" w:rsidR="00377743" w:rsidRPr="00905CEB" w:rsidRDefault="005A702D" w:rsidP="005A702D">
            <w:pPr>
              <w:pStyle w:val="Prrafodelista"/>
              <w:spacing w:after="120"/>
              <w:ind w:left="0"/>
              <w:jc w:val="both"/>
              <w:rPr>
                <w:rFonts w:ascii="Arial" w:hAnsi="Arial" w:cs="Arial"/>
                <w:sz w:val="18"/>
                <w:szCs w:val="18"/>
              </w:rPr>
            </w:pPr>
            <w:r w:rsidRPr="005A702D">
              <w:rPr>
                <w:rFonts w:ascii="Arial" w:hAnsi="Arial" w:cs="Arial"/>
                <w:sz w:val="18"/>
                <w:szCs w:val="18"/>
              </w:rPr>
              <w:t xml:space="preserve">Developed by CONADI with technical assistance from </w:t>
            </w:r>
            <w:r w:rsidR="0017623D" w:rsidRPr="0017623D">
              <w:rPr>
                <w:rFonts w:ascii="Arial" w:hAnsi="Arial" w:cs="Arial"/>
                <w:sz w:val="18"/>
                <w:szCs w:val="18"/>
              </w:rPr>
              <w:t>programme technical team</w:t>
            </w:r>
            <w:r w:rsidR="000262BA">
              <w:rPr>
                <w:rFonts w:ascii="Arial" w:hAnsi="Arial" w:cs="Arial"/>
                <w:sz w:val="18"/>
                <w:szCs w:val="18"/>
              </w:rPr>
              <w:t xml:space="preserve"> </w:t>
            </w:r>
            <w:r w:rsidRPr="005A702D">
              <w:rPr>
                <w:rFonts w:ascii="Arial" w:hAnsi="Arial" w:cs="Arial"/>
                <w:sz w:val="18"/>
                <w:szCs w:val="18"/>
              </w:rPr>
              <w:t>and inputs from OPDs; drafting, technical review and publication.</w:t>
            </w:r>
          </w:p>
        </w:tc>
        <w:tc>
          <w:tcPr>
            <w:tcW w:w="990" w:type="dxa"/>
          </w:tcPr>
          <w:p w14:paraId="19398DDF" w14:textId="189C5871" w:rsidR="00377743" w:rsidRPr="00905CEB" w:rsidRDefault="00D66CBC">
            <w:pPr>
              <w:pStyle w:val="Prrafodelista"/>
              <w:spacing w:after="120"/>
              <w:ind w:left="0"/>
              <w:jc w:val="both"/>
              <w:rPr>
                <w:rFonts w:ascii="Arial" w:hAnsi="Arial" w:cs="Arial"/>
                <w:sz w:val="18"/>
                <w:szCs w:val="18"/>
              </w:rPr>
            </w:pPr>
            <w:hyperlink r:id="rId85" w:history="1">
              <w:r w:rsidRPr="002F4EFA">
                <w:rPr>
                  <w:rStyle w:val="Hipervnculo"/>
                  <w:rFonts w:ascii="Arial" w:hAnsi="Arial" w:cs="Arial"/>
                  <w:sz w:val="18"/>
                  <w:szCs w:val="18"/>
                </w:rPr>
                <w:t>https://drive.google.com/file/d/1krIugTgC4Ak7dckBwuBliNymgpORSP1T/view?usp=sharing</w:t>
              </w:r>
            </w:hyperlink>
            <w:r>
              <w:rPr>
                <w:rFonts w:ascii="Arial" w:hAnsi="Arial" w:cs="Arial"/>
                <w:sz w:val="18"/>
                <w:szCs w:val="18"/>
              </w:rPr>
              <w:t xml:space="preserve"> </w:t>
            </w:r>
          </w:p>
        </w:tc>
        <w:tc>
          <w:tcPr>
            <w:tcW w:w="945" w:type="dxa"/>
          </w:tcPr>
          <w:p w14:paraId="5004517E" w14:textId="46B29F24" w:rsidR="00377743" w:rsidRPr="00905CEB" w:rsidRDefault="00E8194E" w:rsidP="00E8194E">
            <w:pPr>
              <w:pStyle w:val="Prrafodelista"/>
              <w:spacing w:after="120"/>
              <w:ind w:left="0"/>
              <w:jc w:val="both"/>
              <w:rPr>
                <w:rFonts w:ascii="Arial" w:hAnsi="Arial" w:cs="Arial"/>
                <w:sz w:val="18"/>
                <w:szCs w:val="18"/>
              </w:rPr>
            </w:pPr>
            <w:r w:rsidRPr="00E8194E">
              <w:rPr>
                <w:rFonts w:ascii="Arial" w:hAnsi="Arial" w:cs="Arial"/>
                <w:sz w:val="18"/>
                <w:szCs w:val="18"/>
              </w:rPr>
              <w:t>Accessible PDF; digital format.</w:t>
            </w:r>
          </w:p>
        </w:tc>
        <w:tc>
          <w:tcPr>
            <w:tcW w:w="1935" w:type="dxa"/>
          </w:tcPr>
          <w:p w14:paraId="50B7326D" w14:textId="79249891" w:rsidR="00377743" w:rsidRPr="00905CEB" w:rsidRDefault="00B87559" w:rsidP="00905CEB">
            <w:pPr>
              <w:jc w:val="both"/>
              <w:rPr>
                <w:rFonts w:ascii="Arial" w:hAnsi="Arial" w:cs="Arial"/>
                <w:sz w:val="18"/>
                <w:szCs w:val="18"/>
              </w:rPr>
            </w:pPr>
            <w:r w:rsidRPr="00B87559">
              <w:rPr>
                <w:rFonts w:ascii="Arial" w:hAnsi="Arial" w:cs="Arial"/>
                <w:sz w:val="18"/>
                <w:szCs w:val="18"/>
              </w:rPr>
              <w:t>Validated and published by relevant national actors (CONADI), as applicable.</w:t>
            </w:r>
          </w:p>
        </w:tc>
      </w:tr>
      <w:tr w:rsidR="00905CEB" w:rsidRPr="00D76914" w14:paraId="461C5C4B" w14:textId="77777777" w:rsidTr="001566CC">
        <w:tc>
          <w:tcPr>
            <w:tcW w:w="2352" w:type="dxa"/>
          </w:tcPr>
          <w:p w14:paraId="2FDF0F3C" w14:textId="089FAC91" w:rsidR="00905CEB" w:rsidRPr="00905CEB" w:rsidRDefault="009E5F57">
            <w:pPr>
              <w:pStyle w:val="Prrafodelista"/>
              <w:spacing w:after="120"/>
              <w:ind w:left="0"/>
              <w:jc w:val="both"/>
              <w:rPr>
                <w:rFonts w:ascii="Arial" w:hAnsi="Arial" w:cs="Arial"/>
                <w:sz w:val="18"/>
                <w:szCs w:val="18"/>
              </w:rPr>
            </w:pPr>
            <w:r w:rsidRPr="009E5F57">
              <w:rPr>
                <w:rFonts w:ascii="Arial" w:hAnsi="Arial" w:cs="Arial"/>
                <w:sz w:val="18"/>
                <w:szCs w:val="18"/>
              </w:rPr>
              <w:t>Guide 2: Main steps to conduct a consultation (Guidelines / procedural guidance)</w:t>
            </w:r>
          </w:p>
        </w:tc>
        <w:tc>
          <w:tcPr>
            <w:tcW w:w="1757" w:type="dxa"/>
          </w:tcPr>
          <w:p w14:paraId="1B582D44" w14:textId="30235BBB" w:rsidR="00905CEB" w:rsidRPr="00905CEB" w:rsidRDefault="00B04166" w:rsidP="00B04166">
            <w:pPr>
              <w:pStyle w:val="Prrafodelista"/>
              <w:spacing w:after="120"/>
              <w:ind w:left="0"/>
              <w:jc w:val="both"/>
              <w:rPr>
                <w:rFonts w:ascii="Arial" w:hAnsi="Arial" w:cs="Arial"/>
                <w:sz w:val="18"/>
                <w:szCs w:val="18"/>
              </w:rPr>
            </w:pPr>
            <w:r w:rsidRPr="00B04166">
              <w:rPr>
                <w:rFonts w:ascii="Arial" w:hAnsi="Arial" w:cs="Arial"/>
                <w:sz w:val="18"/>
                <w:szCs w:val="18"/>
              </w:rPr>
              <w:t>Provide a clear step-by-step procedure to organize accessible and inclusive consultations.</w:t>
            </w:r>
          </w:p>
        </w:tc>
        <w:tc>
          <w:tcPr>
            <w:tcW w:w="2319" w:type="dxa"/>
          </w:tcPr>
          <w:p w14:paraId="20CD5396" w14:textId="03C709BD" w:rsidR="00905CEB" w:rsidRPr="00905CEB" w:rsidRDefault="005A702D" w:rsidP="005A702D">
            <w:pPr>
              <w:pStyle w:val="Prrafodelista"/>
              <w:spacing w:after="120"/>
              <w:ind w:left="0"/>
              <w:jc w:val="both"/>
              <w:rPr>
                <w:rFonts w:ascii="Arial" w:hAnsi="Arial" w:cs="Arial"/>
                <w:sz w:val="18"/>
                <w:szCs w:val="18"/>
              </w:rPr>
            </w:pPr>
            <w:r w:rsidRPr="005A702D">
              <w:rPr>
                <w:rFonts w:ascii="Arial" w:hAnsi="Arial" w:cs="Arial"/>
                <w:sz w:val="18"/>
                <w:szCs w:val="18"/>
              </w:rPr>
              <w:t>CONADI and inputs from OPDs; drafting, technical review and publication.</w:t>
            </w:r>
          </w:p>
        </w:tc>
        <w:tc>
          <w:tcPr>
            <w:tcW w:w="990" w:type="dxa"/>
          </w:tcPr>
          <w:p w14:paraId="000C58B8" w14:textId="70BF3C8E" w:rsidR="00905CEB" w:rsidRPr="00905CEB" w:rsidRDefault="004556C4">
            <w:pPr>
              <w:pStyle w:val="Prrafodelista"/>
              <w:spacing w:after="120"/>
              <w:ind w:left="0"/>
              <w:jc w:val="both"/>
              <w:rPr>
                <w:rFonts w:ascii="Arial" w:hAnsi="Arial" w:cs="Arial"/>
                <w:sz w:val="18"/>
                <w:szCs w:val="18"/>
              </w:rPr>
            </w:pPr>
            <w:hyperlink r:id="rId86" w:history="1">
              <w:r w:rsidRPr="002F4EFA">
                <w:rPr>
                  <w:rStyle w:val="Hipervnculo"/>
                  <w:rFonts w:ascii="Arial" w:hAnsi="Arial" w:cs="Arial"/>
                  <w:sz w:val="18"/>
                  <w:szCs w:val="18"/>
                </w:rPr>
                <w:t>https://drive.google.com/file/d/11Mca1Uv9IP6W52yGR_MibWGmMLbEl6so/view?usp=sharing</w:t>
              </w:r>
            </w:hyperlink>
            <w:r>
              <w:rPr>
                <w:rFonts w:ascii="Arial" w:hAnsi="Arial" w:cs="Arial"/>
                <w:sz w:val="18"/>
                <w:szCs w:val="18"/>
              </w:rPr>
              <w:t xml:space="preserve"> </w:t>
            </w:r>
          </w:p>
        </w:tc>
        <w:tc>
          <w:tcPr>
            <w:tcW w:w="945" w:type="dxa"/>
          </w:tcPr>
          <w:p w14:paraId="74B4394C" w14:textId="6C4418A2" w:rsidR="00905CEB" w:rsidRPr="00905CEB" w:rsidRDefault="00C45907" w:rsidP="00C45907">
            <w:pPr>
              <w:pStyle w:val="Prrafodelista"/>
              <w:spacing w:after="120"/>
              <w:ind w:left="0"/>
              <w:jc w:val="both"/>
              <w:rPr>
                <w:rFonts w:ascii="Arial" w:hAnsi="Arial" w:cs="Arial"/>
                <w:sz w:val="18"/>
                <w:szCs w:val="18"/>
              </w:rPr>
            </w:pPr>
            <w:r w:rsidRPr="00C45907">
              <w:rPr>
                <w:rFonts w:ascii="Arial" w:hAnsi="Arial" w:cs="Arial"/>
                <w:sz w:val="18"/>
                <w:szCs w:val="18"/>
              </w:rPr>
              <w:t>Accessible PDF; digital format.</w:t>
            </w:r>
          </w:p>
        </w:tc>
        <w:tc>
          <w:tcPr>
            <w:tcW w:w="1935" w:type="dxa"/>
          </w:tcPr>
          <w:p w14:paraId="41070A21" w14:textId="2D1A2076" w:rsidR="00905CEB" w:rsidRPr="00905CEB" w:rsidRDefault="00B87559" w:rsidP="00905CEB">
            <w:pPr>
              <w:jc w:val="both"/>
              <w:rPr>
                <w:rFonts w:ascii="Arial" w:hAnsi="Arial" w:cs="Arial"/>
                <w:sz w:val="18"/>
                <w:szCs w:val="18"/>
              </w:rPr>
            </w:pPr>
            <w:r w:rsidRPr="00B87559">
              <w:rPr>
                <w:rFonts w:ascii="Arial" w:hAnsi="Arial" w:cs="Arial"/>
                <w:sz w:val="18"/>
                <w:szCs w:val="18"/>
              </w:rPr>
              <w:t>Validated and used by relevant national actors (CONADI), as applicable.</w:t>
            </w:r>
          </w:p>
        </w:tc>
      </w:tr>
      <w:tr w:rsidR="00905CEB" w:rsidRPr="00D76914" w14:paraId="10F0574D" w14:textId="77777777" w:rsidTr="001566CC">
        <w:tc>
          <w:tcPr>
            <w:tcW w:w="2352" w:type="dxa"/>
          </w:tcPr>
          <w:p w14:paraId="21D58BDE" w14:textId="2D4E3574" w:rsidR="00905CEB" w:rsidRPr="00905CEB" w:rsidRDefault="009E5F57">
            <w:pPr>
              <w:pStyle w:val="Prrafodelista"/>
              <w:spacing w:after="120"/>
              <w:ind w:left="0"/>
              <w:jc w:val="both"/>
              <w:rPr>
                <w:rFonts w:ascii="Arial" w:hAnsi="Arial" w:cs="Arial"/>
                <w:sz w:val="18"/>
                <w:szCs w:val="18"/>
              </w:rPr>
            </w:pPr>
            <w:r w:rsidRPr="009E5F57">
              <w:rPr>
                <w:rFonts w:ascii="Arial" w:hAnsi="Arial" w:cs="Arial"/>
                <w:sz w:val="18"/>
                <w:szCs w:val="18"/>
              </w:rPr>
              <w:t>Guide 3: When to conduct consultations (Guidelines / policy guidance)</w:t>
            </w:r>
          </w:p>
        </w:tc>
        <w:tc>
          <w:tcPr>
            <w:tcW w:w="1757" w:type="dxa"/>
          </w:tcPr>
          <w:p w14:paraId="186389EF" w14:textId="7FD3022F" w:rsidR="00905CEB" w:rsidRPr="00905CEB" w:rsidRDefault="00B04166" w:rsidP="00B04166">
            <w:pPr>
              <w:pStyle w:val="Prrafodelista"/>
              <w:spacing w:after="120"/>
              <w:ind w:left="0"/>
              <w:jc w:val="both"/>
              <w:rPr>
                <w:rFonts w:ascii="Arial" w:hAnsi="Arial" w:cs="Arial"/>
                <w:sz w:val="18"/>
                <w:szCs w:val="18"/>
              </w:rPr>
            </w:pPr>
            <w:r w:rsidRPr="00B04166">
              <w:rPr>
                <w:rFonts w:ascii="Arial" w:hAnsi="Arial" w:cs="Arial"/>
                <w:sz w:val="18"/>
                <w:szCs w:val="18"/>
              </w:rPr>
              <w:t>Clarify when and in which processes consultations with persons with disabilities and their representative organizations should be conducted.</w:t>
            </w:r>
          </w:p>
        </w:tc>
        <w:tc>
          <w:tcPr>
            <w:tcW w:w="2319" w:type="dxa"/>
          </w:tcPr>
          <w:p w14:paraId="3DAF57D6" w14:textId="5C8C6945" w:rsidR="00905CEB" w:rsidRPr="00905CEB" w:rsidRDefault="000262BA">
            <w:pPr>
              <w:pStyle w:val="Prrafodelista"/>
              <w:spacing w:after="120"/>
              <w:ind w:left="0"/>
              <w:jc w:val="both"/>
              <w:rPr>
                <w:rFonts w:ascii="Arial" w:hAnsi="Arial" w:cs="Arial"/>
                <w:sz w:val="18"/>
                <w:szCs w:val="18"/>
              </w:rPr>
            </w:pPr>
            <w:r w:rsidRPr="005A702D">
              <w:rPr>
                <w:rFonts w:ascii="Arial" w:hAnsi="Arial" w:cs="Arial"/>
                <w:sz w:val="18"/>
                <w:szCs w:val="18"/>
              </w:rPr>
              <w:t>CONADI and inputs from OPDs; drafting, technical review and publication.</w:t>
            </w:r>
            <w:r w:rsidR="00E8194E" w:rsidRPr="00E8194E">
              <w:rPr>
                <w:rFonts w:ascii="Arial" w:hAnsi="Arial" w:cs="Arial"/>
                <w:sz w:val="18"/>
                <w:szCs w:val="18"/>
              </w:rPr>
              <w:t>.</w:t>
            </w:r>
          </w:p>
        </w:tc>
        <w:tc>
          <w:tcPr>
            <w:tcW w:w="990" w:type="dxa"/>
          </w:tcPr>
          <w:p w14:paraId="0AC9878F" w14:textId="2A761D86" w:rsidR="00905CEB" w:rsidRPr="00905CEB" w:rsidRDefault="00807BBD">
            <w:pPr>
              <w:pStyle w:val="Prrafodelista"/>
              <w:spacing w:after="120"/>
              <w:ind w:left="0"/>
              <w:jc w:val="both"/>
              <w:rPr>
                <w:rFonts w:ascii="Arial" w:hAnsi="Arial" w:cs="Arial"/>
                <w:sz w:val="18"/>
                <w:szCs w:val="18"/>
              </w:rPr>
            </w:pPr>
            <w:hyperlink r:id="rId87" w:history="1">
              <w:r w:rsidRPr="002F4EFA">
                <w:rPr>
                  <w:rStyle w:val="Hipervnculo"/>
                  <w:rFonts w:ascii="Arial" w:hAnsi="Arial" w:cs="Arial"/>
                  <w:sz w:val="18"/>
                  <w:szCs w:val="18"/>
                </w:rPr>
                <w:t>https://drive.google.com/file/d/1C9aTJeL81ycexHLVz1phGxj43rKRydvp/view?usp=sharing</w:t>
              </w:r>
            </w:hyperlink>
            <w:r>
              <w:rPr>
                <w:rFonts w:ascii="Arial" w:hAnsi="Arial" w:cs="Arial"/>
                <w:sz w:val="18"/>
                <w:szCs w:val="18"/>
              </w:rPr>
              <w:t xml:space="preserve"> </w:t>
            </w:r>
          </w:p>
        </w:tc>
        <w:tc>
          <w:tcPr>
            <w:tcW w:w="945" w:type="dxa"/>
          </w:tcPr>
          <w:p w14:paraId="7062321E" w14:textId="3D98FE89" w:rsidR="00905CEB" w:rsidRPr="00905CEB" w:rsidRDefault="00C45907">
            <w:pPr>
              <w:pStyle w:val="Prrafodelista"/>
              <w:spacing w:after="120"/>
              <w:ind w:left="0"/>
              <w:jc w:val="both"/>
              <w:rPr>
                <w:rFonts w:ascii="Arial" w:hAnsi="Arial" w:cs="Arial"/>
                <w:sz w:val="18"/>
                <w:szCs w:val="18"/>
              </w:rPr>
            </w:pPr>
            <w:r w:rsidRPr="00C45907">
              <w:rPr>
                <w:rFonts w:ascii="Arial" w:hAnsi="Arial" w:cs="Arial"/>
                <w:sz w:val="18"/>
                <w:szCs w:val="18"/>
              </w:rPr>
              <w:t>Accessible PDF; digital format.</w:t>
            </w:r>
          </w:p>
        </w:tc>
        <w:tc>
          <w:tcPr>
            <w:tcW w:w="1935" w:type="dxa"/>
          </w:tcPr>
          <w:p w14:paraId="02299972" w14:textId="2E5C4DBC" w:rsidR="00905CEB" w:rsidRPr="00905CEB" w:rsidRDefault="00B87559" w:rsidP="00905CEB">
            <w:pPr>
              <w:jc w:val="both"/>
              <w:rPr>
                <w:rFonts w:ascii="Arial" w:hAnsi="Arial" w:cs="Arial"/>
                <w:sz w:val="18"/>
                <w:szCs w:val="18"/>
              </w:rPr>
            </w:pPr>
            <w:r w:rsidRPr="00B87559">
              <w:rPr>
                <w:rFonts w:ascii="Arial" w:hAnsi="Arial" w:cs="Arial"/>
                <w:sz w:val="18"/>
                <w:szCs w:val="18"/>
              </w:rPr>
              <w:t>Validated and used by relevant national actors (CONADI), as applicable.</w:t>
            </w:r>
          </w:p>
        </w:tc>
      </w:tr>
      <w:tr w:rsidR="00905CEB" w:rsidRPr="00D76914" w14:paraId="0BE1D7CB" w14:textId="77777777" w:rsidTr="001566CC">
        <w:tc>
          <w:tcPr>
            <w:tcW w:w="2352" w:type="dxa"/>
          </w:tcPr>
          <w:p w14:paraId="65E00827" w14:textId="1A0A2437" w:rsidR="00905CEB" w:rsidRPr="00905CEB" w:rsidRDefault="0068551C">
            <w:pPr>
              <w:pStyle w:val="Prrafodelista"/>
              <w:spacing w:after="120"/>
              <w:ind w:left="0"/>
              <w:jc w:val="both"/>
              <w:rPr>
                <w:rFonts w:ascii="Arial" w:hAnsi="Arial" w:cs="Arial"/>
                <w:sz w:val="18"/>
                <w:szCs w:val="18"/>
              </w:rPr>
            </w:pPr>
            <w:r w:rsidRPr="0068551C">
              <w:rPr>
                <w:rFonts w:ascii="Arial" w:hAnsi="Arial" w:cs="Arial"/>
                <w:sz w:val="18"/>
                <w:szCs w:val="18"/>
              </w:rPr>
              <w:t>Guide 4: Preconditions for meaningful consultations (Guidelines / quality standards)</w:t>
            </w:r>
          </w:p>
        </w:tc>
        <w:tc>
          <w:tcPr>
            <w:tcW w:w="1757" w:type="dxa"/>
          </w:tcPr>
          <w:p w14:paraId="5EA5A206" w14:textId="24171653" w:rsidR="00905CEB" w:rsidRPr="00905CEB" w:rsidRDefault="001877EA" w:rsidP="001877EA">
            <w:pPr>
              <w:pStyle w:val="Prrafodelista"/>
              <w:spacing w:after="120"/>
              <w:ind w:left="0"/>
              <w:jc w:val="both"/>
              <w:rPr>
                <w:rFonts w:ascii="Arial" w:hAnsi="Arial" w:cs="Arial"/>
                <w:sz w:val="18"/>
                <w:szCs w:val="18"/>
              </w:rPr>
            </w:pPr>
            <w:r w:rsidRPr="001877EA">
              <w:rPr>
                <w:rFonts w:ascii="Arial" w:hAnsi="Arial" w:cs="Arial"/>
                <w:sz w:val="18"/>
                <w:szCs w:val="18"/>
              </w:rPr>
              <w:t>Define minimum conditions to ensure consultations are meaningful, accessible and inclusive.</w:t>
            </w:r>
          </w:p>
        </w:tc>
        <w:tc>
          <w:tcPr>
            <w:tcW w:w="2319" w:type="dxa"/>
          </w:tcPr>
          <w:p w14:paraId="1345A290" w14:textId="0EF271C9" w:rsidR="00905CEB" w:rsidRPr="00905CEB" w:rsidRDefault="000262BA">
            <w:pPr>
              <w:pStyle w:val="Prrafodelista"/>
              <w:spacing w:after="120"/>
              <w:ind w:left="0"/>
              <w:jc w:val="both"/>
              <w:rPr>
                <w:rFonts w:ascii="Arial" w:hAnsi="Arial" w:cs="Arial"/>
                <w:sz w:val="18"/>
                <w:szCs w:val="18"/>
              </w:rPr>
            </w:pPr>
            <w:r w:rsidRPr="005A702D">
              <w:rPr>
                <w:rFonts w:ascii="Arial" w:hAnsi="Arial" w:cs="Arial"/>
                <w:sz w:val="18"/>
                <w:szCs w:val="18"/>
              </w:rPr>
              <w:t>CONADI and inputs from OPDs; drafting, technical review and publication.</w:t>
            </w:r>
          </w:p>
        </w:tc>
        <w:tc>
          <w:tcPr>
            <w:tcW w:w="990" w:type="dxa"/>
          </w:tcPr>
          <w:p w14:paraId="717A34BE" w14:textId="2CAE43DE" w:rsidR="00905CEB" w:rsidRPr="00905CEB" w:rsidRDefault="00807BBD">
            <w:pPr>
              <w:pStyle w:val="Prrafodelista"/>
              <w:spacing w:after="120"/>
              <w:ind w:left="0"/>
              <w:jc w:val="both"/>
              <w:rPr>
                <w:rFonts w:ascii="Arial" w:hAnsi="Arial" w:cs="Arial"/>
                <w:sz w:val="18"/>
                <w:szCs w:val="18"/>
              </w:rPr>
            </w:pPr>
            <w:hyperlink r:id="rId88" w:history="1">
              <w:r w:rsidRPr="002F4EFA">
                <w:rPr>
                  <w:rStyle w:val="Hipervnculo"/>
                  <w:rFonts w:ascii="Arial" w:hAnsi="Arial" w:cs="Arial"/>
                  <w:sz w:val="18"/>
                  <w:szCs w:val="18"/>
                </w:rPr>
                <w:t>https://drive.google.com/file/d/1HaPVfpEcjtlzfw5BTvxNQT-</w:t>
              </w:r>
              <w:r w:rsidRPr="002F4EFA">
                <w:rPr>
                  <w:rStyle w:val="Hipervnculo"/>
                  <w:rFonts w:ascii="Arial" w:hAnsi="Arial" w:cs="Arial"/>
                  <w:sz w:val="18"/>
                  <w:szCs w:val="18"/>
                </w:rPr>
                <w:lastRenderedPageBreak/>
                <w:t>SBp_k7IwU/view?usp=sharing</w:t>
              </w:r>
            </w:hyperlink>
            <w:r>
              <w:rPr>
                <w:rFonts w:ascii="Arial" w:hAnsi="Arial" w:cs="Arial"/>
                <w:sz w:val="18"/>
                <w:szCs w:val="18"/>
              </w:rPr>
              <w:t xml:space="preserve"> </w:t>
            </w:r>
          </w:p>
        </w:tc>
        <w:tc>
          <w:tcPr>
            <w:tcW w:w="945" w:type="dxa"/>
          </w:tcPr>
          <w:p w14:paraId="78465355" w14:textId="6C4BD5EC" w:rsidR="00905CEB" w:rsidRPr="00905CEB" w:rsidRDefault="00C45907">
            <w:pPr>
              <w:pStyle w:val="Prrafodelista"/>
              <w:spacing w:after="120"/>
              <w:ind w:left="0"/>
              <w:jc w:val="both"/>
              <w:rPr>
                <w:rFonts w:ascii="Arial" w:hAnsi="Arial" w:cs="Arial"/>
                <w:sz w:val="18"/>
                <w:szCs w:val="18"/>
              </w:rPr>
            </w:pPr>
            <w:r w:rsidRPr="00C45907">
              <w:rPr>
                <w:rFonts w:ascii="Arial" w:hAnsi="Arial" w:cs="Arial"/>
                <w:sz w:val="18"/>
                <w:szCs w:val="18"/>
              </w:rPr>
              <w:lastRenderedPageBreak/>
              <w:t>Accessible PDF; digital format.</w:t>
            </w:r>
          </w:p>
        </w:tc>
        <w:tc>
          <w:tcPr>
            <w:tcW w:w="1935" w:type="dxa"/>
          </w:tcPr>
          <w:p w14:paraId="3CF7DCE3" w14:textId="02B5C1EA" w:rsidR="00905CEB" w:rsidRPr="00905CEB" w:rsidRDefault="00B87559" w:rsidP="00905CEB">
            <w:pPr>
              <w:jc w:val="both"/>
              <w:rPr>
                <w:rFonts w:ascii="Arial" w:hAnsi="Arial" w:cs="Arial"/>
                <w:sz w:val="18"/>
                <w:szCs w:val="18"/>
              </w:rPr>
            </w:pPr>
            <w:r w:rsidRPr="00B87559">
              <w:rPr>
                <w:rFonts w:ascii="Arial" w:hAnsi="Arial" w:cs="Arial"/>
                <w:sz w:val="18"/>
                <w:szCs w:val="18"/>
              </w:rPr>
              <w:t>Validated and used by relevant national actors (CONADI), as applicable.</w:t>
            </w:r>
          </w:p>
        </w:tc>
      </w:tr>
      <w:tr w:rsidR="00905CEB" w:rsidRPr="00D76914" w14:paraId="602C5780" w14:textId="77777777" w:rsidTr="001566CC">
        <w:tc>
          <w:tcPr>
            <w:tcW w:w="2352" w:type="dxa"/>
          </w:tcPr>
          <w:p w14:paraId="738A4554" w14:textId="134ADF5C" w:rsidR="00905CEB" w:rsidRPr="00905CEB" w:rsidRDefault="00B67B78">
            <w:pPr>
              <w:pStyle w:val="Prrafodelista"/>
              <w:spacing w:after="120"/>
              <w:ind w:left="0"/>
              <w:jc w:val="both"/>
              <w:rPr>
                <w:rFonts w:ascii="Arial" w:hAnsi="Arial" w:cs="Arial"/>
                <w:sz w:val="18"/>
                <w:szCs w:val="18"/>
              </w:rPr>
            </w:pPr>
            <w:r w:rsidRPr="00B67B78">
              <w:rPr>
                <w:rFonts w:ascii="Arial" w:hAnsi="Arial" w:cs="Arial"/>
                <w:sz w:val="18"/>
                <w:szCs w:val="18"/>
              </w:rPr>
              <w:t>Guide 5: Identifying representative organizations (Guidelines / stakeholder mapping)</w:t>
            </w:r>
          </w:p>
        </w:tc>
        <w:tc>
          <w:tcPr>
            <w:tcW w:w="1757" w:type="dxa"/>
          </w:tcPr>
          <w:p w14:paraId="1A92A5FF" w14:textId="7BF37A9B" w:rsidR="00905CEB" w:rsidRPr="00905CEB" w:rsidRDefault="00E14680" w:rsidP="00E14680">
            <w:pPr>
              <w:pStyle w:val="Prrafodelista"/>
              <w:spacing w:after="120"/>
              <w:ind w:left="0"/>
              <w:jc w:val="both"/>
              <w:rPr>
                <w:rFonts w:ascii="Arial" w:hAnsi="Arial" w:cs="Arial"/>
                <w:sz w:val="18"/>
                <w:szCs w:val="18"/>
              </w:rPr>
            </w:pPr>
            <w:r w:rsidRPr="00E14680">
              <w:rPr>
                <w:rFonts w:ascii="Arial" w:hAnsi="Arial" w:cs="Arial"/>
                <w:sz w:val="18"/>
                <w:szCs w:val="18"/>
              </w:rPr>
              <w:t>Provide criteria and steps to identify representative organizations to participate in consultations.</w:t>
            </w:r>
          </w:p>
        </w:tc>
        <w:tc>
          <w:tcPr>
            <w:tcW w:w="2319" w:type="dxa"/>
          </w:tcPr>
          <w:p w14:paraId="06F6F27E" w14:textId="5BDBB13E" w:rsidR="00905CEB" w:rsidRPr="00905CEB" w:rsidRDefault="000262BA">
            <w:pPr>
              <w:pStyle w:val="Prrafodelista"/>
              <w:spacing w:after="120"/>
              <w:ind w:left="0"/>
              <w:jc w:val="both"/>
              <w:rPr>
                <w:rFonts w:ascii="Arial" w:hAnsi="Arial" w:cs="Arial"/>
                <w:sz w:val="18"/>
                <w:szCs w:val="18"/>
              </w:rPr>
            </w:pPr>
            <w:r w:rsidRPr="005A702D">
              <w:rPr>
                <w:rFonts w:ascii="Arial" w:hAnsi="Arial" w:cs="Arial"/>
                <w:sz w:val="18"/>
                <w:szCs w:val="18"/>
              </w:rPr>
              <w:t>CONADI and inputs from OPDs; drafting, technical review and publication.</w:t>
            </w:r>
          </w:p>
        </w:tc>
        <w:tc>
          <w:tcPr>
            <w:tcW w:w="990" w:type="dxa"/>
          </w:tcPr>
          <w:p w14:paraId="4AC190DB" w14:textId="78006779" w:rsidR="00905CEB" w:rsidRPr="00905CEB" w:rsidRDefault="00316EEE">
            <w:pPr>
              <w:pStyle w:val="Prrafodelista"/>
              <w:spacing w:after="120"/>
              <w:ind w:left="0"/>
              <w:jc w:val="both"/>
              <w:rPr>
                <w:rFonts w:ascii="Arial" w:hAnsi="Arial" w:cs="Arial"/>
                <w:sz w:val="18"/>
                <w:szCs w:val="18"/>
              </w:rPr>
            </w:pPr>
            <w:hyperlink r:id="rId89" w:history="1">
              <w:r w:rsidRPr="002F4EFA">
                <w:rPr>
                  <w:rStyle w:val="Hipervnculo"/>
                  <w:rFonts w:ascii="Arial" w:hAnsi="Arial" w:cs="Arial"/>
                  <w:sz w:val="18"/>
                  <w:szCs w:val="18"/>
                </w:rPr>
                <w:t>https://drive.google.com/file/d/1A0D1VIyNsvX5mYfceg2WjEWcJduumQVS/view?usp=sharing</w:t>
              </w:r>
            </w:hyperlink>
            <w:r>
              <w:rPr>
                <w:rFonts w:ascii="Arial" w:hAnsi="Arial" w:cs="Arial"/>
                <w:sz w:val="18"/>
                <w:szCs w:val="18"/>
              </w:rPr>
              <w:t xml:space="preserve"> </w:t>
            </w:r>
          </w:p>
        </w:tc>
        <w:tc>
          <w:tcPr>
            <w:tcW w:w="945" w:type="dxa"/>
          </w:tcPr>
          <w:p w14:paraId="7EDF0D87" w14:textId="5C2A5799" w:rsidR="00905CEB" w:rsidRPr="00905CEB" w:rsidRDefault="00C42CA0">
            <w:pPr>
              <w:pStyle w:val="Prrafodelista"/>
              <w:spacing w:after="120"/>
              <w:ind w:left="0"/>
              <w:jc w:val="both"/>
              <w:rPr>
                <w:rFonts w:ascii="Arial" w:hAnsi="Arial" w:cs="Arial"/>
                <w:sz w:val="18"/>
                <w:szCs w:val="18"/>
              </w:rPr>
            </w:pPr>
            <w:r w:rsidRPr="00C42CA0">
              <w:rPr>
                <w:rFonts w:ascii="Arial" w:hAnsi="Arial" w:cs="Arial"/>
                <w:sz w:val="18"/>
                <w:szCs w:val="18"/>
              </w:rPr>
              <w:t>Accessible PDF; digital format.</w:t>
            </w:r>
          </w:p>
        </w:tc>
        <w:tc>
          <w:tcPr>
            <w:tcW w:w="1935" w:type="dxa"/>
          </w:tcPr>
          <w:p w14:paraId="4E16EA6E" w14:textId="61F4B80E" w:rsidR="00905CEB" w:rsidRPr="00905CEB" w:rsidRDefault="008210B1" w:rsidP="00905CEB">
            <w:pPr>
              <w:jc w:val="both"/>
              <w:rPr>
                <w:rFonts w:ascii="Arial" w:hAnsi="Arial" w:cs="Arial"/>
                <w:sz w:val="18"/>
                <w:szCs w:val="18"/>
              </w:rPr>
            </w:pPr>
            <w:r w:rsidRPr="008210B1">
              <w:rPr>
                <w:rFonts w:ascii="Arial" w:hAnsi="Arial" w:cs="Arial"/>
                <w:sz w:val="18"/>
                <w:szCs w:val="18"/>
              </w:rPr>
              <w:t>Validated and used by relevant national actors (CONADI), as applicable.</w:t>
            </w:r>
          </w:p>
        </w:tc>
      </w:tr>
      <w:tr w:rsidR="00905CEB" w:rsidRPr="00D76914" w14:paraId="653E9122" w14:textId="77777777" w:rsidTr="001566CC">
        <w:tc>
          <w:tcPr>
            <w:tcW w:w="2352" w:type="dxa"/>
          </w:tcPr>
          <w:p w14:paraId="7BF2B045" w14:textId="14B6DEA0" w:rsidR="00905CEB" w:rsidRPr="00905CEB" w:rsidRDefault="00BC2123">
            <w:pPr>
              <w:pStyle w:val="Prrafodelista"/>
              <w:spacing w:after="120"/>
              <w:ind w:left="0"/>
              <w:jc w:val="both"/>
              <w:rPr>
                <w:rFonts w:ascii="Arial" w:hAnsi="Arial" w:cs="Arial"/>
                <w:sz w:val="18"/>
                <w:szCs w:val="18"/>
              </w:rPr>
            </w:pPr>
            <w:r w:rsidRPr="00BC2123">
              <w:rPr>
                <w:rFonts w:ascii="Arial" w:hAnsi="Arial" w:cs="Arial"/>
                <w:sz w:val="18"/>
                <w:szCs w:val="18"/>
              </w:rPr>
              <w:t>Guide 6: Building partnerships with OPDs (Guidelines / partnership guidance)</w:t>
            </w:r>
          </w:p>
        </w:tc>
        <w:tc>
          <w:tcPr>
            <w:tcW w:w="1757" w:type="dxa"/>
          </w:tcPr>
          <w:p w14:paraId="286130F1" w14:textId="365473BA" w:rsidR="00905CEB" w:rsidRPr="00905CEB" w:rsidRDefault="00E14680">
            <w:pPr>
              <w:pStyle w:val="Prrafodelista"/>
              <w:spacing w:after="120"/>
              <w:ind w:left="0"/>
              <w:jc w:val="both"/>
              <w:rPr>
                <w:rFonts w:ascii="Arial" w:hAnsi="Arial" w:cs="Arial"/>
                <w:sz w:val="18"/>
                <w:szCs w:val="18"/>
              </w:rPr>
            </w:pPr>
            <w:r w:rsidRPr="00E14680">
              <w:rPr>
                <w:rFonts w:ascii="Arial" w:hAnsi="Arial" w:cs="Arial"/>
                <w:sz w:val="18"/>
                <w:szCs w:val="18"/>
              </w:rPr>
              <w:t>Guide institutions in building sustained partnerships with OPDs for consultation processes.</w:t>
            </w:r>
          </w:p>
        </w:tc>
        <w:tc>
          <w:tcPr>
            <w:tcW w:w="2319" w:type="dxa"/>
          </w:tcPr>
          <w:p w14:paraId="339F5A5A" w14:textId="1B6F510C" w:rsidR="00905CEB" w:rsidRPr="00905CEB" w:rsidRDefault="000262BA">
            <w:pPr>
              <w:pStyle w:val="Prrafodelista"/>
              <w:spacing w:after="120"/>
              <w:ind w:left="0"/>
              <w:jc w:val="both"/>
              <w:rPr>
                <w:rFonts w:ascii="Arial" w:hAnsi="Arial" w:cs="Arial"/>
                <w:sz w:val="18"/>
                <w:szCs w:val="18"/>
              </w:rPr>
            </w:pPr>
            <w:r w:rsidRPr="005A702D">
              <w:rPr>
                <w:rFonts w:ascii="Arial" w:hAnsi="Arial" w:cs="Arial"/>
                <w:sz w:val="18"/>
                <w:szCs w:val="18"/>
              </w:rPr>
              <w:t>CONADI and inputs from OPDs; drafting, technical review and publication.</w:t>
            </w:r>
            <w:r w:rsidR="0098406E" w:rsidRPr="0098406E">
              <w:rPr>
                <w:rFonts w:ascii="Arial" w:hAnsi="Arial" w:cs="Arial"/>
                <w:sz w:val="18"/>
                <w:szCs w:val="18"/>
              </w:rPr>
              <w:t>.</w:t>
            </w:r>
          </w:p>
        </w:tc>
        <w:tc>
          <w:tcPr>
            <w:tcW w:w="990" w:type="dxa"/>
          </w:tcPr>
          <w:p w14:paraId="035A0F82" w14:textId="17DE0EE7" w:rsidR="00905CEB" w:rsidRPr="00905CEB" w:rsidRDefault="00316EEE">
            <w:pPr>
              <w:pStyle w:val="Prrafodelista"/>
              <w:spacing w:after="120"/>
              <w:ind w:left="0"/>
              <w:jc w:val="both"/>
              <w:rPr>
                <w:rFonts w:ascii="Arial" w:hAnsi="Arial" w:cs="Arial"/>
                <w:sz w:val="18"/>
                <w:szCs w:val="18"/>
              </w:rPr>
            </w:pPr>
            <w:hyperlink r:id="rId90" w:history="1">
              <w:r w:rsidRPr="002F4EFA">
                <w:rPr>
                  <w:rStyle w:val="Hipervnculo"/>
                  <w:rFonts w:ascii="Arial" w:hAnsi="Arial" w:cs="Arial"/>
                  <w:sz w:val="18"/>
                  <w:szCs w:val="18"/>
                </w:rPr>
                <w:t>https://drive.google.com/file/d/1dsKBpxRBo2wd_fWzoXYDeL0ZTEYs1Qwm/view?usp=sharing</w:t>
              </w:r>
            </w:hyperlink>
            <w:r>
              <w:rPr>
                <w:rFonts w:ascii="Arial" w:hAnsi="Arial" w:cs="Arial"/>
                <w:sz w:val="18"/>
                <w:szCs w:val="18"/>
              </w:rPr>
              <w:t xml:space="preserve"> </w:t>
            </w:r>
          </w:p>
        </w:tc>
        <w:tc>
          <w:tcPr>
            <w:tcW w:w="945" w:type="dxa"/>
          </w:tcPr>
          <w:p w14:paraId="3111956A" w14:textId="30F5033D" w:rsidR="00905CEB" w:rsidRPr="00905CEB" w:rsidRDefault="008210B1">
            <w:pPr>
              <w:pStyle w:val="Prrafodelista"/>
              <w:spacing w:after="120"/>
              <w:ind w:left="0"/>
              <w:jc w:val="both"/>
              <w:rPr>
                <w:rFonts w:ascii="Arial" w:hAnsi="Arial" w:cs="Arial"/>
                <w:sz w:val="18"/>
                <w:szCs w:val="18"/>
              </w:rPr>
            </w:pPr>
            <w:r w:rsidRPr="008210B1">
              <w:rPr>
                <w:rFonts w:ascii="Arial" w:hAnsi="Arial" w:cs="Arial"/>
                <w:sz w:val="18"/>
                <w:szCs w:val="18"/>
              </w:rPr>
              <w:t>Accessible PDF; digital format.</w:t>
            </w:r>
          </w:p>
        </w:tc>
        <w:tc>
          <w:tcPr>
            <w:tcW w:w="1935" w:type="dxa"/>
          </w:tcPr>
          <w:p w14:paraId="0A9DDD47" w14:textId="03F6F0A9" w:rsidR="00905CEB" w:rsidRPr="00905CEB" w:rsidRDefault="008210B1" w:rsidP="00905CEB">
            <w:pPr>
              <w:jc w:val="both"/>
              <w:rPr>
                <w:rFonts w:ascii="Arial" w:hAnsi="Arial" w:cs="Arial"/>
                <w:sz w:val="18"/>
                <w:szCs w:val="18"/>
              </w:rPr>
            </w:pPr>
            <w:r w:rsidRPr="008210B1">
              <w:rPr>
                <w:rFonts w:ascii="Arial" w:hAnsi="Arial" w:cs="Arial"/>
                <w:sz w:val="18"/>
                <w:szCs w:val="18"/>
              </w:rPr>
              <w:t>Validated and used by relevant national actors (CONADI), as applicable.</w:t>
            </w:r>
          </w:p>
        </w:tc>
      </w:tr>
      <w:tr w:rsidR="00905CEB" w:rsidRPr="00D76914" w14:paraId="3A4580DE" w14:textId="77777777" w:rsidTr="001566CC">
        <w:tc>
          <w:tcPr>
            <w:tcW w:w="2352" w:type="dxa"/>
          </w:tcPr>
          <w:p w14:paraId="658935E5" w14:textId="7A242552" w:rsidR="00905CEB" w:rsidRPr="00905CEB" w:rsidRDefault="00BC2123">
            <w:pPr>
              <w:pStyle w:val="Prrafodelista"/>
              <w:spacing w:after="120"/>
              <w:ind w:left="0"/>
              <w:jc w:val="both"/>
              <w:rPr>
                <w:rFonts w:ascii="Arial" w:hAnsi="Arial" w:cs="Arial"/>
                <w:sz w:val="18"/>
                <w:szCs w:val="18"/>
              </w:rPr>
            </w:pPr>
            <w:r w:rsidRPr="00BC2123">
              <w:rPr>
                <w:rFonts w:ascii="Arial" w:hAnsi="Arial" w:cs="Arial"/>
                <w:sz w:val="18"/>
                <w:szCs w:val="18"/>
              </w:rPr>
              <w:t>Guide 7: General recommendations for consultations (Guidelines / practical recommendations)</w:t>
            </w:r>
          </w:p>
        </w:tc>
        <w:tc>
          <w:tcPr>
            <w:tcW w:w="1757" w:type="dxa"/>
          </w:tcPr>
          <w:p w14:paraId="5BE573AC" w14:textId="27CBF509" w:rsidR="00905CEB" w:rsidRPr="00905CEB" w:rsidRDefault="00E14680">
            <w:pPr>
              <w:pStyle w:val="Prrafodelista"/>
              <w:spacing w:after="120"/>
              <w:ind w:left="0"/>
              <w:jc w:val="both"/>
              <w:rPr>
                <w:rFonts w:ascii="Arial" w:hAnsi="Arial" w:cs="Arial"/>
                <w:sz w:val="18"/>
                <w:szCs w:val="18"/>
              </w:rPr>
            </w:pPr>
            <w:r w:rsidRPr="00E14680">
              <w:rPr>
                <w:rFonts w:ascii="Arial" w:hAnsi="Arial" w:cs="Arial"/>
                <w:sz w:val="18"/>
                <w:szCs w:val="18"/>
              </w:rPr>
              <w:t>Provide practical recommendations to improve quality, accessibility and inclusion of consultations.</w:t>
            </w:r>
          </w:p>
        </w:tc>
        <w:tc>
          <w:tcPr>
            <w:tcW w:w="2319" w:type="dxa"/>
          </w:tcPr>
          <w:p w14:paraId="0C937364" w14:textId="3F47D65D" w:rsidR="00905CEB" w:rsidRPr="00905CEB" w:rsidRDefault="000262BA">
            <w:pPr>
              <w:pStyle w:val="Prrafodelista"/>
              <w:spacing w:after="120"/>
              <w:ind w:left="0"/>
              <w:jc w:val="both"/>
              <w:rPr>
                <w:rFonts w:ascii="Arial" w:hAnsi="Arial" w:cs="Arial"/>
                <w:sz w:val="18"/>
                <w:szCs w:val="18"/>
              </w:rPr>
            </w:pPr>
            <w:r w:rsidRPr="005A702D">
              <w:rPr>
                <w:rFonts w:ascii="Arial" w:hAnsi="Arial" w:cs="Arial"/>
                <w:sz w:val="18"/>
                <w:szCs w:val="18"/>
              </w:rPr>
              <w:t>CONADI and inputs from OPDs; drafting, technical review and publication.</w:t>
            </w:r>
          </w:p>
        </w:tc>
        <w:tc>
          <w:tcPr>
            <w:tcW w:w="990" w:type="dxa"/>
          </w:tcPr>
          <w:p w14:paraId="0FBE7802" w14:textId="77929F66" w:rsidR="00905CEB" w:rsidRPr="00905CEB" w:rsidRDefault="005A04BD">
            <w:pPr>
              <w:pStyle w:val="Prrafodelista"/>
              <w:spacing w:after="120"/>
              <w:ind w:left="0"/>
              <w:jc w:val="both"/>
              <w:rPr>
                <w:rFonts w:ascii="Arial" w:hAnsi="Arial" w:cs="Arial"/>
                <w:sz w:val="18"/>
                <w:szCs w:val="18"/>
              </w:rPr>
            </w:pPr>
            <w:hyperlink r:id="rId91" w:history="1">
              <w:r w:rsidRPr="002F4EFA">
                <w:rPr>
                  <w:rStyle w:val="Hipervnculo"/>
                  <w:rFonts w:ascii="Arial" w:hAnsi="Arial" w:cs="Arial"/>
                  <w:sz w:val="18"/>
                  <w:szCs w:val="18"/>
                </w:rPr>
                <w:t>https://drive.google.com/file/d/1uwNrn4-k3l2cWBWEWBPyKLbb8ocLjITU/view?usp=sharing</w:t>
              </w:r>
            </w:hyperlink>
            <w:r>
              <w:rPr>
                <w:rFonts w:ascii="Arial" w:hAnsi="Arial" w:cs="Arial"/>
                <w:sz w:val="18"/>
                <w:szCs w:val="18"/>
              </w:rPr>
              <w:t xml:space="preserve"> </w:t>
            </w:r>
          </w:p>
        </w:tc>
        <w:tc>
          <w:tcPr>
            <w:tcW w:w="945" w:type="dxa"/>
          </w:tcPr>
          <w:p w14:paraId="190E8C71" w14:textId="24164A0D" w:rsidR="00905CEB" w:rsidRPr="00905CEB" w:rsidRDefault="008210B1">
            <w:pPr>
              <w:pStyle w:val="Prrafodelista"/>
              <w:spacing w:after="120"/>
              <w:ind w:left="0"/>
              <w:jc w:val="both"/>
              <w:rPr>
                <w:rFonts w:ascii="Arial" w:hAnsi="Arial" w:cs="Arial"/>
                <w:sz w:val="18"/>
                <w:szCs w:val="18"/>
              </w:rPr>
            </w:pPr>
            <w:r w:rsidRPr="008210B1">
              <w:rPr>
                <w:rFonts w:ascii="Arial" w:hAnsi="Arial" w:cs="Arial"/>
                <w:sz w:val="18"/>
                <w:szCs w:val="18"/>
              </w:rPr>
              <w:t>Accessible PDF; digital format.</w:t>
            </w:r>
          </w:p>
        </w:tc>
        <w:tc>
          <w:tcPr>
            <w:tcW w:w="1935" w:type="dxa"/>
          </w:tcPr>
          <w:p w14:paraId="5E2E88DD" w14:textId="709B90B0" w:rsidR="00905CEB" w:rsidRPr="00905CEB" w:rsidRDefault="008210B1" w:rsidP="00905CEB">
            <w:pPr>
              <w:jc w:val="both"/>
              <w:rPr>
                <w:rFonts w:ascii="Arial" w:hAnsi="Arial" w:cs="Arial"/>
                <w:sz w:val="18"/>
                <w:szCs w:val="18"/>
              </w:rPr>
            </w:pPr>
            <w:r w:rsidRPr="008210B1">
              <w:rPr>
                <w:rFonts w:ascii="Arial" w:hAnsi="Arial" w:cs="Arial"/>
                <w:sz w:val="18"/>
                <w:szCs w:val="18"/>
              </w:rPr>
              <w:t>Validated and used by relevant national actors (CONADI), as applicable.</w:t>
            </w:r>
          </w:p>
        </w:tc>
      </w:tr>
      <w:tr w:rsidR="00905CEB" w:rsidRPr="00D76914" w14:paraId="00C23163" w14:textId="77777777" w:rsidTr="001566CC">
        <w:tc>
          <w:tcPr>
            <w:tcW w:w="2352" w:type="dxa"/>
          </w:tcPr>
          <w:p w14:paraId="5C0D2AE4" w14:textId="6DEE98E8" w:rsidR="00905CEB" w:rsidRPr="00905CEB" w:rsidRDefault="00FA41CA">
            <w:pPr>
              <w:pStyle w:val="Prrafodelista"/>
              <w:spacing w:after="120"/>
              <w:ind w:left="0"/>
              <w:jc w:val="both"/>
              <w:rPr>
                <w:rFonts w:ascii="Arial" w:hAnsi="Arial" w:cs="Arial"/>
                <w:sz w:val="18"/>
                <w:szCs w:val="18"/>
              </w:rPr>
            </w:pPr>
            <w:r w:rsidRPr="00FA41CA">
              <w:rPr>
                <w:rFonts w:ascii="Arial" w:hAnsi="Arial" w:cs="Arial"/>
                <w:sz w:val="18"/>
                <w:szCs w:val="18"/>
              </w:rPr>
              <w:t>Guide 8: Creating respectful and inclusive spaces (Guidelines / inclusion standards)</w:t>
            </w:r>
          </w:p>
        </w:tc>
        <w:tc>
          <w:tcPr>
            <w:tcW w:w="1757" w:type="dxa"/>
          </w:tcPr>
          <w:p w14:paraId="00334A6B" w14:textId="1AC456B4" w:rsidR="00905CEB" w:rsidRPr="00905CEB" w:rsidRDefault="00852FD9">
            <w:pPr>
              <w:pStyle w:val="Prrafodelista"/>
              <w:spacing w:after="120"/>
              <w:ind w:left="0"/>
              <w:jc w:val="both"/>
              <w:rPr>
                <w:rFonts w:ascii="Arial" w:hAnsi="Arial" w:cs="Arial"/>
                <w:sz w:val="18"/>
                <w:szCs w:val="18"/>
              </w:rPr>
            </w:pPr>
            <w:r w:rsidRPr="00852FD9">
              <w:rPr>
                <w:rFonts w:ascii="Arial" w:hAnsi="Arial" w:cs="Arial"/>
                <w:sz w:val="18"/>
                <w:szCs w:val="18"/>
              </w:rPr>
              <w:t>Guide organizers on how to ensure respectful, accessible and inclusive spaces.</w:t>
            </w:r>
          </w:p>
        </w:tc>
        <w:tc>
          <w:tcPr>
            <w:tcW w:w="2319" w:type="dxa"/>
          </w:tcPr>
          <w:p w14:paraId="4ABA9954" w14:textId="4D0CF9F9" w:rsidR="00905CEB" w:rsidRPr="00905CEB" w:rsidRDefault="000262BA">
            <w:pPr>
              <w:pStyle w:val="Prrafodelista"/>
              <w:spacing w:after="120"/>
              <w:ind w:left="0"/>
              <w:jc w:val="both"/>
              <w:rPr>
                <w:rFonts w:ascii="Arial" w:hAnsi="Arial" w:cs="Arial"/>
                <w:sz w:val="18"/>
                <w:szCs w:val="18"/>
              </w:rPr>
            </w:pPr>
            <w:r w:rsidRPr="005A702D">
              <w:rPr>
                <w:rFonts w:ascii="Arial" w:hAnsi="Arial" w:cs="Arial"/>
                <w:sz w:val="18"/>
                <w:szCs w:val="18"/>
              </w:rPr>
              <w:t>CONADI and inputs from OPDs; drafting, technical review and publication.</w:t>
            </w:r>
          </w:p>
        </w:tc>
        <w:tc>
          <w:tcPr>
            <w:tcW w:w="990" w:type="dxa"/>
          </w:tcPr>
          <w:p w14:paraId="7398F6AB" w14:textId="35AE96CB" w:rsidR="00905CEB" w:rsidRPr="00905CEB" w:rsidRDefault="000D16AD">
            <w:pPr>
              <w:pStyle w:val="Prrafodelista"/>
              <w:spacing w:after="120"/>
              <w:ind w:left="0"/>
              <w:jc w:val="both"/>
              <w:rPr>
                <w:rFonts w:ascii="Arial" w:hAnsi="Arial" w:cs="Arial"/>
                <w:sz w:val="18"/>
                <w:szCs w:val="18"/>
              </w:rPr>
            </w:pPr>
            <w:hyperlink r:id="rId92" w:history="1">
              <w:r w:rsidRPr="002F4EFA">
                <w:rPr>
                  <w:rStyle w:val="Hipervnculo"/>
                  <w:rFonts w:ascii="Arial" w:hAnsi="Arial" w:cs="Arial"/>
                  <w:sz w:val="18"/>
                  <w:szCs w:val="18"/>
                </w:rPr>
                <w:t>https://drive.google.com/file/d/1oxXsFikqxZiTd2YKG1jcYSz-4MJ-_aFU/view?usp=sharing</w:t>
              </w:r>
            </w:hyperlink>
            <w:r>
              <w:rPr>
                <w:rFonts w:ascii="Arial" w:hAnsi="Arial" w:cs="Arial"/>
                <w:sz w:val="18"/>
                <w:szCs w:val="18"/>
              </w:rPr>
              <w:t xml:space="preserve"> </w:t>
            </w:r>
          </w:p>
        </w:tc>
        <w:tc>
          <w:tcPr>
            <w:tcW w:w="945" w:type="dxa"/>
          </w:tcPr>
          <w:p w14:paraId="4E3BED77" w14:textId="1D3AFDAF" w:rsidR="00905CEB" w:rsidRPr="00905CEB" w:rsidRDefault="008210B1">
            <w:pPr>
              <w:pStyle w:val="Prrafodelista"/>
              <w:spacing w:after="120"/>
              <w:ind w:left="0"/>
              <w:jc w:val="both"/>
              <w:rPr>
                <w:rFonts w:ascii="Arial" w:hAnsi="Arial" w:cs="Arial"/>
                <w:sz w:val="18"/>
                <w:szCs w:val="18"/>
              </w:rPr>
            </w:pPr>
            <w:r w:rsidRPr="008210B1">
              <w:rPr>
                <w:rFonts w:ascii="Arial" w:hAnsi="Arial" w:cs="Arial"/>
                <w:sz w:val="18"/>
                <w:szCs w:val="18"/>
              </w:rPr>
              <w:t>Accessible PDF; digital format.</w:t>
            </w:r>
          </w:p>
        </w:tc>
        <w:tc>
          <w:tcPr>
            <w:tcW w:w="1935" w:type="dxa"/>
          </w:tcPr>
          <w:p w14:paraId="6C11C512" w14:textId="6F8123A4" w:rsidR="00905CEB" w:rsidRPr="00905CEB" w:rsidRDefault="008210B1" w:rsidP="00905CEB">
            <w:pPr>
              <w:jc w:val="both"/>
              <w:rPr>
                <w:rFonts w:ascii="Arial" w:hAnsi="Arial" w:cs="Arial"/>
                <w:sz w:val="18"/>
                <w:szCs w:val="18"/>
              </w:rPr>
            </w:pPr>
            <w:r w:rsidRPr="008210B1">
              <w:rPr>
                <w:rFonts w:ascii="Arial" w:hAnsi="Arial" w:cs="Arial"/>
                <w:sz w:val="18"/>
                <w:szCs w:val="18"/>
              </w:rPr>
              <w:t>Validated and used by relevant national actors (CONADI), as applicable.</w:t>
            </w:r>
          </w:p>
        </w:tc>
      </w:tr>
      <w:tr w:rsidR="00905CEB" w:rsidRPr="00D76914" w14:paraId="297EB7BE" w14:textId="77777777" w:rsidTr="001566CC">
        <w:tc>
          <w:tcPr>
            <w:tcW w:w="2352" w:type="dxa"/>
          </w:tcPr>
          <w:p w14:paraId="4362F337" w14:textId="4A2F550F" w:rsidR="00905CEB" w:rsidRPr="00905CEB" w:rsidRDefault="00FA41CA">
            <w:pPr>
              <w:pStyle w:val="Prrafodelista"/>
              <w:spacing w:after="120"/>
              <w:ind w:left="0"/>
              <w:jc w:val="both"/>
              <w:rPr>
                <w:rFonts w:ascii="Arial" w:hAnsi="Arial" w:cs="Arial"/>
                <w:sz w:val="18"/>
                <w:szCs w:val="18"/>
              </w:rPr>
            </w:pPr>
            <w:r w:rsidRPr="00FA41CA">
              <w:rPr>
                <w:rFonts w:ascii="Arial" w:hAnsi="Arial" w:cs="Arial"/>
                <w:sz w:val="18"/>
                <w:szCs w:val="18"/>
              </w:rPr>
              <w:t>Guide 9: Informed consent (Guidelines / ethical standards)</w:t>
            </w:r>
          </w:p>
        </w:tc>
        <w:tc>
          <w:tcPr>
            <w:tcW w:w="1757" w:type="dxa"/>
          </w:tcPr>
          <w:p w14:paraId="46196F61" w14:textId="759B8DD5" w:rsidR="00905CEB" w:rsidRPr="00905CEB" w:rsidRDefault="00852FD9">
            <w:pPr>
              <w:pStyle w:val="Prrafodelista"/>
              <w:spacing w:after="120"/>
              <w:ind w:left="0"/>
              <w:jc w:val="both"/>
              <w:rPr>
                <w:rFonts w:ascii="Arial" w:hAnsi="Arial" w:cs="Arial"/>
                <w:sz w:val="18"/>
                <w:szCs w:val="18"/>
              </w:rPr>
            </w:pPr>
            <w:r w:rsidRPr="00852FD9">
              <w:rPr>
                <w:rFonts w:ascii="Arial" w:hAnsi="Arial" w:cs="Arial"/>
                <w:sz w:val="18"/>
                <w:szCs w:val="18"/>
              </w:rPr>
              <w:t>Set standards to ensure informed consent in consultation and participation processes.</w:t>
            </w:r>
          </w:p>
        </w:tc>
        <w:tc>
          <w:tcPr>
            <w:tcW w:w="2319" w:type="dxa"/>
          </w:tcPr>
          <w:p w14:paraId="58D2B361" w14:textId="49C2AA93" w:rsidR="00905CEB" w:rsidRPr="00905CEB" w:rsidRDefault="000262BA">
            <w:pPr>
              <w:pStyle w:val="Prrafodelista"/>
              <w:spacing w:after="120"/>
              <w:ind w:left="0"/>
              <w:jc w:val="both"/>
              <w:rPr>
                <w:rFonts w:ascii="Arial" w:hAnsi="Arial" w:cs="Arial"/>
                <w:sz w:val="18"/>
                <w:szCs w:val="18"/>
              </w:rPr>
            </w:pPr>
            <w:r w:rsidRPr="005A702D">
              <w:rPr>
                <w:rFonts w:ascii="Arial" w:hAnsi="Arial" w:cs="Arial"/>
                <w:sz w:val="18"/>
                <w:szCs w:val="18"/>
              </w:rPr>
              <w:t>CONADI and inputs from OPDs; drafting, technical review and publication.</w:t>
            </w:r>
          </w:p>
        </w:tc>
        <w:tc>
          <w:tcPr>
            <w:tcW w:w="990" w:type="dxa"/>
          </w:tcPr>
          <w:p w14:paraId="26387398" w14:textId="50538BA3" w:rsidR="00905CEB" w:rsidRPr="00905CEB" w:rsidRDefault="00E21B07">
            <w:pPr>
              <w:pStyle w:val="Prrafodelista"/>
              <w:spacing w:after="120"/>
              <w:ind w:left="0"/>
              <w:jc w:val="both"/>
              <w:rPr>
                <w:rFonts w:ascii="Arial" w:hAnsi="Arial" w:cs="Arial"/>
                <w:sz w:val="18"/>
                <w:szCs w:val="18"/>
              </w:rPr>
            </w:pPr>
            <w:hyperlink r:id="rId93" w:history="1">
              <w:r w:rsidRPr="002F4EFA">
                <w:rPr>
                  <w:rStyle w:val="Hipervnculo"/>
                  <w:rFonts w:ascii="Arial" w:hAnsi="Arial" w:cs="Arial"/>
                  <w:sz w:val="18"/>
                  <w:szCs w:val="18"/>
                </w:rPr>
                <w:t>https://drive.google.com/file/d/1vIThN3xNG_wRPLLO</w:t>
              </w:r>
              <w:r w:rsidRPr="002F4EFA">
                <w:rPr>
                  <w:rStyle w:val="Hipervnculo"/>
                  <w:rFonts w:ascii="Arial" w:hAnsi="Arial" w:cs="Arial"/>
                  <w:sz w:val="18"/>
                  <w:szCs w:val="18"/>
                </w:rPr>
                <w:lastRenderedPageBreak/>
                <w:t>6noVqrJomG5WBpby/view?usp=sharing</w:t>
              </w:r>
            </w:hyperlink>
            <w:r>
              <w:rPr>
                <w:rFonts w:ascii="Arial" w:hAnsi="Arial" w:cs="Arial"/>
                <w:sz w:val="18"/>
                <w:szCs w:val="18"/>
              </w:rPr>
              <w:t xml:space="preserve"> </w:t>
            </w:r>
          </w:p>
        </w:tc>
        <w:tc>
          <w:tcPr>
            <w:tcW w:w="945" w:type="dxa"/>
          </w:tcPr>
          <w:p w14:paraId="5EB76283" w14:textId="1968588B" w:rsidR="00905CEB" w:rsidRPr="00905CEB" w:rsidRDefault="008210B1">
            <w:pPr>
              <w:pStyle w:val="Prrafodelista"/>
              <w:spacing w:after="120"/>
              <w:ind w:left="0"/>
              <w:jc w:val="both"/>
              <w:rPr>
                <w:rFonts w:ascii="Arial" w:hAnsi="Arial" w:cs="Arial"/>
                <w:sz w:val="18"/>
                <w:szCs w:val="18"/>
              </w:rPr>
            </w:pPr>
            <w:r w:rsidRPr="008210B1">
              <w:rPr>
                <w:rFonts w:ascii="Arial" w:hAnsi="Arial" w:cs="Arial"/>
                <w:sz w:val="18"/>
                <w:szCs w:val="18"/>
              </w:rPr>
              <w:lastRenderedPageBreak/>
              <w:t>Accessible PDF; digital format.</w:t>
            </w:r>
          </w:p>
        </w:tc>
        <w:tc>
          <w:tcPr>
            <w:tcW w:w="1935" w:type="dxa"/>
          </w:tcPr>
          <w:p w14:paraId="3C4B22B1" w14:textId="123FF7B2" w:rsidR="00905CEB" w:rsidRPr="00905CEB" w:rsidRDefault="008210B1" w:rsidP="00905CEB">
            <w:pPr>
              <w:jc w:val="both"/>
              <w:rPr>
                <w:rFonts w:ascii="Arial" w:hAnsi="Arial" w:cs="Arial"/>
                <w:sz w:val="18"/>
                <w:szCs w:val="18"/>
              </w:rPr>
            </w:pPr>
            <w:r w:rsidRPr="008210B1">
              <w:rPr>
                <w:rFonts w:ascii="Arial" w:hAnsi="Arial" w:cs="Arial"/>
                <w:sz w:val="18"/>
                <w:szCs w:val="18"/>
              </w:rPr>
              <w:t>Validated and used by relevant national actors (CONADI), as applicable.</w:t>
            </w:r>
          </w:p>
        </w:tc>
      </w:tr>
      <w:tr w:rsidR="00905CEB" w:rsidRPr="00D76914" w14:paraId="609602CB" w14:textId="77777777" w:rsidTr="001566CC">
        <w:tc>
          <w:tcPr>
            <w:tcW w:w="2352" w:type="dxa"/>
          </w:tcPr>
          <w:p w14:paraId="5771C830" w14:textId="0AF79CCB" w:rsidR="00905CEB" w:rsidRPr="00905CEB" w:rsidRDefault="00FA41CA">
            <w:pPr>
              <w:pStyle w:val="Prrafodelista"/>
              <w:spacing w:after="120"/>
              <w:ind w:left="0"/>
              <w:jc w:val="both"/>
              <w:rPr>
                <w:rFonts w:ascii="Arial" w:hAnsi="Arial" w:cs="Arial"/>
                <w:sz w:val="18"/>
                <w:szCs w:val="18"/>
              </w:rPr>
            </w:pPr>
            <w:r w:rsidRPr="00FA41CA">
              <w:rPr>
                <w:rFonts w:ascii="Arial" w:hAnsi="Arial" w:cs="Arial"/>
                <w:sz w:val="18"/>
                <w:szCs w:val="18"/>
              </w:rPr>
              <w:t>Guide 10: General accessibility measures (Guidelines / accessibility standards)</w:t>
            </w:r>
          </w:p>
        </w:tc>
        <w:tc>
          <w:tcPr>
            <w:tcW w:w="1757" w:type="dxa"/>
          </w:tcPr>
          <w:p w14:paraId="4319BE71" w14:textId="204A967A" w:rsidR="00905CEB" w:rsidRPr="00905CEB" w:rsidRDefault="00852FD9">
            <w:pPr>
              <w:pStyle w:val="Prrafodelista"/>
              <w:spacing w:after="120"/>
              <w:ind w:left="0"/>
              <w:jc w:val="both"/>
              <w:rPr>
                <w:rFonts w:ascii="Arial" w:hAnsi="Arial" w:cs="Arial"/>
                <w:sz w:val="18"/>
                <w:szCs w:val="18"/>
              </w:rPr>
            </w:pPr>
            <w:r w:rsidRPr="00852FD9">
              <w:rPr>
                <w:rFonts w:ascii="Arial" w:hAnsi="Arial" w:cs="Arial"/>
                <w:sz w:val="18"/>
                <w:szCs w:val="18"/>
              </w:rPr>
              <w:t>Establish cross-cutting accessibility measures for consultations.</w:t>
            </w:r>
          </w:p>
        </w:tc>
        <w:tc>
          <w:tcPr>
            <w:tcW w:w="2319" w:type="dxa"/>
          </w:tcPr>
          <w:p w14:paraId="4DABC932" w14:textId="1936ED95" w:rsidR="00905CEB" w:rsidRPr="00905CEB" w:rsidRDefault="000262BA">
            <w:pPr>
              <w:pStyle w:val="Prrafodelista"/>
              <w:spacing w:after="120"/>
              <w:ind w:left="0"/>
              <w:jc w:val="both"/>
              <w:rPr>
                <w:rFonts w:ascii="Arial" w:hAnsi="Arial" w:cs="Arial"/>
                <w:sz w:val="18"/>
                <w:szCs w:val="18"/>
              </w:rPr>
            </w:pPr>
            <w:r w:rsidRPr="005A702D">
              <w:rPr>
                <w:rFonts w:ascii="Arial" w:hAnsi="Arial" w:cs="Arial"/>
                <w:sz w:val="18"/>
                <w:szCs w:val="18"/>
              </w:rPr>
              <w:t>CONADI and inputs from OPDs; drafting, technical review and publication.</w:t>
            </w:r>
          </w:p>
        </w:tc>
        <w:tc>
          <w:tcPr>
            <w:tcW w:w="990" w:type="dxa"/>
          </w:tcPr>
          <w:p w14:paraId="52525C54" w14:textId="4FD0227C" w:rsidR="00905CEB" w:rsidRPr="00905CEB" w:rsidRDefault="00E21B07">
            <w:pPr>
              <w:pStyle w:val="Prrafodelista"/>
              <w:spacing w:after="120"/>
              <w:ind w:left="0"/>
              <w:jc w:val="both"/>
              <w:rPr>
                <w:rFonts w:ascii="Arial" w:hAnsi="Arial" w:cs="Arial"/>
                <w:sz w:val="18"/>
                <w:szCs w:val="18"/>
              </w:rPr>
            </w:pPr>
            <w:hyperlink r:id="rId94" w:history="1">
              <w:r w:rsidRPr="002F4EFA">
                <w:rPr>
                  <w:rStyle w:val="Hipervnculo"/>
                  <w:rFonts w:ascii="Arial" w:hAnsi="Arial" w:cs="Arial"/>
                  <w:sz w:val="18"/>
                  <w:szCs w:val="18"/>
                </w:rPr>
                <w:t>https://drive.google.com/file/d/1_ck6JRWCepjQMtBV8YB-By26m-OUp-_A/view?usp=sharing</w:t>
              </w:r>
            </w:hyperlink>
            <w:r>
              <w:rPr>
                <w:rFonts w:ascii="Arial" w:hAnsi="Arial" w:cs="Arial"/>
                <w:sz w:val="18"/>
                <w:szCs w:val="18"/>
              </w:rPr>
              <w:t xml:space="preserve"> </w:t>
            </w:r>
          </w:p>
        </w:tc>
        <w:tc>
          <w:tcPr>
            <w:tcW w:w="945" w:type="dxa"/>
          </w:tcPr>
          <w:p w14:paraId="3CACE233" w14:textId="264D0291" w:rsidR="00905CEB" w:rsidRPr="00905CEB" w:rsidRDefault="008210B1">
            <w:pPr>
              <w:pStyle w:val="Prrafodelista"/>
              <w:spacing w:after="120"/>
              <w:ind w:left="0"/>
              <w:jc w:val="both"/>
              <w:rPr>
                <w:rFonts w:ascii="Arial" w:hAnsi="Arial" w:cs="Arial"/>
                <w:sz w:val="18"/>
                <w:szCs w:val="18"/>
              </w:rPr>
            </w:pPr>
            <w:r w:rsidRPr="008210B1">
              <w:rPr>
                <w:rFonts w:ascii="Arial" w:hAnsi="Arial" w:cs="Arial"/>
                <w:sz w:val="18"/>
                <w:szCs w:val="18"/>
              </w:rPr>
              <w:t>Accessible PDF; digital format.</w:t>
            </w:r>
          </w:p>
        </w:tc>
        <w:tc>
          <w:tcPr>
            <w:tcW w:w="1935" w:type="dxa"/>
          </w:tcPr>
          <w:p w14:paraId="4F6E96A4" w14:textId="16664D77" w:rsidR="00905CEB" w:rsidRPr="00905CEB" w:rsidRDefault="008210B1" w:rsidP="00905CEB">
            <w:pPr>
              <w:jc w:val="both"/>
              <w:rPr>
                <w:rFonts w:ascii="Arial" w:hAnsi="Arial" w:cs="Arial"/>
                <w:sz w:val="18"/>
                <w:szCs w:val="18"/>
              </w:rPr>
            </w:pPr>
            <w:r w:rsidRPr="008210B1">
              <w:rPr>
                <w:rFonts w:ascii="Arial" w:hAnsi="Arial" w:cs="Arial"/>
                <w:sz w:val="18"/>
                <w:szCs w:val="18"/>
              </w:rPr>
              <w:t>Validated and used by relevant national actors (CONADI), as applicable.</w:t>
            </w:r>
          </w:p>
        </w:tc>
      </w:tr>
      <w:tr w:rsidR="00905CEB" w:rsidRPr="00D76914" w14:paraId="0840BA6E" w14:textId="77777777" w:rsidTr="001566CC">
        <w:tc>
          <w:tcPr>
            <w:tcW w:w="2352" w:type="dxa"/>
          </w:tcPr>
          <w:p w14:paraId="55B0D3A7" w14:textId="6811EC93" w:rsidR="00905CEB" w:rsidRPr="00905CEB" w:rsidRDefault="00454CC7">
            <w:pPr>
              <w:pStyle w:val="Prrafodelista"/>
              <w:spacing w:after="120"/>
              <w:ind w:left="0"/>
              <w:jc w:val="both"/>
              <w:rPr>
                <w:rFonts w:ascii="Arial" w:hAnsi="Arial" w:cs="Arial"/>
                <w:sz w:val="18"/>
                <w:szCs w:val="18"/>
              </w:rPr>
            </w:pPr>
            <w:r w:rsidRPr="00454CC7">
              <w:rPr>
                <w:rFonts w:ascii="Arial" w:hAnsi="Arial" w:cs="Arial"/>
                <w:sz w:val="18"/>
                <w:szCs w:val="18"/>
              </w:rPr>
              <w:t>Guide 11: Reasonable accommodation (Guidelines / reasonable accommodation)</w:t>
            </w:r>
          </w:p>
        </w:tc>
        <w:tc>
          <w:tcPr>
            <w:tcW w:w="1757" w:type="dxa"/>
          </w:tcPr>
          <w:p w14:paraId="7BB49631" w14:textId="262987C8" w:rsidR="00905CEB" w:rsidRPr="00905CEB" w:rsidRDefault="007F02AE">
            <w:pPr>
              <w:pStyle w:val="Prrafodelista"/>
              <w:spacing w:after="120"/>
              <w:ind w:left="0"/>
              <w:jc w:val="both"/>
              <w:rPr>
                <w:rFonts w:ascii="Arial" w:hAnsi="Arial" w:cs="Arial"/>
                <w:sz w:val="18"/>
                <w:szCs w:val="18"/>
              </w:rPr>
            </w:pPr>
            <w:r w:rsidRPr="007F02AE">
              <w:rPr>
                <w:rFonts w:ascii="Arial" w:hAnsi="Arial" w:cs="Arial"/>
                <w:sz w:val="18"/>
                <w:szCs w:val="18"/>
              </w:rPr>
              <w:t>Guide institutions on identifying and implementing reasonable accommodation.</w:t>
            </w:r>
          </w:p>
        </w:tc>
        <w:tc>
          <w:tcPr>
            <w:tcW w:w="2319" w:type="dxa"/>
          </w:tcPr>
          <w:p w14:paraId="59F2BE8D" w14:textId="5570F272" w:rsidR="00905CEB" w:rsidRPr="00905CEB" w:rsidRDefault="000262BA">
            <w:pPr>
              <w:pStyle w:val="Prrafodelista"/>
              <w:spacing w:after="120"/>
              <w:ind w:left="0"/>
              <w:jc w:val="both"/>
              <w:rPr>
                <w:rFonts w:ascii="Arial" w:hAnsi="Arial" w:cs="Arial"/>
                <w:sz w:val="18"/>
                <w:szCs w:val="18"/>
              </w:rPr>
            </w:pPr>
            <w:r w:rsidRPr="005A702D">
              <w:rPr>
                <w:rFonts w:ascii="Arial" w:hAnsi="Arial" w:cs="Arial"/>
                <w:sz w:val="18"/>
                <w:szCs w:val="18"/>
              </w:rPr>
              <w:t>CONADI and inputs from OPDs; drafting, technical review and publication.</w:t>
            </w:r>
          </w:p>
        </w:tc>
        <w:tc>
          <w:tcPr>
            <w:tcW w:w="990" w:type="dxa"/>
          </w:tcPr>
          <w:p w14:paraId="5084FEAA" w14:textId="6B67998E" w:rsidR="00905CEB" w:rsidRPr="00905CEB" w:rsidRDefault="00064525">
            <w:pPr>
              <w:pStyle w:val="Prrafodelista"/>
              <w:spacing w:after="120"/>
              <w:ind w:left="0"/>
              <w:jc w:val="both"/>
              <w:rPr>
                <w:rFonts w:ascii="Arial" w:hAnsi="Arial" w:cs="Arial"/>
                <w:sz w:val="18"/>
                <w:szCs w:val="18"/>
              </w:rPr>
            </w:pPr>
            <w:hyperlink r:id="rId95" w:history="1">
              <w:r w:rsidRPr="002F4EFA">
                <w:rPr>
                  <w:rStyle w:val="Hipervnculo"/>
                  <w:rFonts w:ascii="Arial" w:hAnsi="Arial" w:cs="Arial"/>
                  <w:sz w:val="18"/>
                  <w:szCs w:val="18"/>
                </w:rPr>
                <w:t>https://drive.google.com/file/d/1k3dir0r9-jivOGfbV6SoBR33PVJhq19y/view?usp=sharing</w:t>
              </w:r>
            </w:hyperlink>
            <w:r>
              <w:rPr>
                <w:rFonts w:ascii="Arial" w:hAnsi="Arial" w:cs="Arial"/>
                <w:sz w:val="18"/>
                <w:szCs w:val="18"/>
              </w:rPr>
              <w:t xml:space="preserve"> </w:t>
            </w:r>
          </w:p>
        </w:tc>
        <w:tc>
          <w:tcPr>
            <w:tcW w:w="945" w:type="dxa"/>
          </w:tcPr>
          <w:p w14:paraId="192A98A0" w14:textId="1EE8FB59" w:rsidR="00905CEB" w:rsidRPr="00905CEB" w:rsidRDefault="00C9799F">
            <w:pPr>
              <w:pStyle w:val="Prrafodelista"/>
              <w:spacing w:after="120"/>
              <w:ind w:left="0"/>
              <w:jc w:val="both"/>
              <w:rPr>
                <w:rFonts w:ascii="Arial" w:hAnsi="Arial" w:cs="Arial"/>
                <w:sz w:val="18"/>
                <w:szCs w:val="18"/>
              </w:rPr>
            </w:pPr>
            <w:r w:rsidRPr="00C9799F">
              <w:rPr>
                <w:rFonts w:ascii="Arial" w:hAnsi="Arial" w:cs="Arial"/>
                <w:sz w:val="18"/>
                <w:szCs w:val="18"/>
              </w:rPr>
              <w:t>Accessible PDF; digital format.</w:t>
            </w:r>
          </w:p>
        </w:tc>
        <w:tc>
          <w:tcPr>
            <w:tcW w:w="1935" w:type="dxa"/>
          </w:tcPr>
          <w:p w14:paraId="122DF5F0" w14:textId="680C6DD4" w:rsidR="00905CEB" w:rsidRPr="00905CEB" w:rsidRDefault="001F373E" w:rsidP="00905CEB">
            <w:pPr>
              <w:jc w:val="both"/>
              <w:rPr>
                <w:rFonts w:ascii="Arial" w:hAnsi="Arial" w:cs="Arial"/>
                <w:sz w:val="18"/>
                <w:szCs w:val="18"/>
              </w:rPr>
            </w:pPr>
            <w:r w:rsidRPr="001F373E">
              <w:rPr>
                <w:rFonts w:ascii="Arial" w:hAnsi="Arial" w:cs="Arial"/>
                <w:sz w:val="18"/>
                <w:szCs w:val="18"/>
              </w:rPr>
              <w:t>Validated and used by relevant national actors (CONADI), as applicable.</w:t>
            </w:r>
          </w:p>
        </w:tc>
      </w:tr>
      <w:tr w:rsidR="00905CEB" w:rsidRPr="00D76914" w14:paraId="7C86D2E4" w14:textId="77777777" w:rsidTr="001566CC">
        <w:tc>
          <w:tcPr>
            <w:tcW w:w="2352" w:type="dxa"/>
          </w:tcPr>
          <w:p w14:paraId="4E47CA34" w14:textId="02BD6E4E" w:rsidR="00905CEB" w:rsidRPr="00905CEB" w:rsidRDefault="00454CC7">
            <w:pPr>
              <w:pStyle w:val="Prrafodelista"/>
              <w:spacing w:after="120"/>
              <w:ind w:left="0"/>
              <w:jc w:val="both"/>
              <w:rPr>
                <w:rFonts w:ascii="Arial" w:hAnsi="Arial" w:cs="Arial"/>
                <w:sz w:val="18"/>
                <w:szCs w:val="18"/>
              </w:rPr>
            </w:pPr>
            <w:r w:rsidRPr="00454CC7">
              <w:rPr>
                <w:rFonts w:ascii="Arial" w:hAnsi="Arial" w:cs="Arial"/>
                <w:sz w:val="18"/>
                <w:szCs w:val="18"/>
              </w:rPr>
              <w:t>Guide 12: Accessibility for persons with intellectual disabilities (Guidelines / accessibility by disability type)</w:t>
            </w:r>
          </w:p>
        </w:tc>
        <w:tc>
          <w:tcPr>
            <w:tcW w:w="1757" w:type="dxa"/>
          </w:tcPr>
          <w:p w14:paraId="33250083" w14:textId="7D27BD14" w:rsidR="00905CEB" w:rsidRPr="00905CEB" w:rsidRDefault="006C50CD">
            <w:pPr>
              <w:pStyle w:val="Prrafodelista"/>
              <w:spacing w:after="120"/>
              <w:ind w:left="0"/>
              <w:jc w:val="both"/>
              <w:rPr>
                <w:rFonts w:ascii="Arial" w:hAnsi="Arial" w:cs="Arial"/>
                <w:sz w:val="18"/>
                <w:szCs w:val="18"/>
              </w:rPr>
            </w:pPr>
            <w:r w:rsidRPr="006C50CD">
              <w:rPr>
                <w:rFonts w:ascii="Arial" w:hAnsi="Arial" w:cs="Arial"/>
                <w:sz w:val="18"/>
                <w:szCs w:val="18"/>
              </w:rPr>
              <w:t>Provide practical accessibility measures for consultations with persons with intellectual disabilities.</w:t>
            </w:r>
          </w:p>
        </w:tc>
        <w:tc>
          <w:tcPr>
            <w:tcW w:w="2319" w:type="dxa"/>
          </w:tcPr>
          <w:p w14:paraId="2D917057" w14:textId="6ED94C7D" w:rsidR="00905CEB" w:rsidRPr="00905CEB" w:rsidRDefault="000262BA">
            <w:pPr>
              <w:pStyle w:val="Prrafodelista"/>
              <w:spacing w:after="120"/>
              <w:ind w:left="0"/>
              <w:jc w:val="both"/>
              <w:rPr>
                <w:rFonts w:ascii="Arial" w:hAnsi="Arial" w:cs="Arial"/>
                <w:sz w:val="18"/>
                <w:szCs w:val="18"/>
              </w:rPr>
            </w:pPr>
            <w:r w:rsidRPr="005A702D">
              <w:rPr>
                <w:rFonts w:ascii="Arial" w:hAnsi="Arial" w:cs="Arial"/>
                <w:sz w:val="18"/>
                <w:szCs w:val="18"/>
              </w:rPr>
              <w:t>CONADI and inputs from OPDs; drafting, technical review and publication.</w:t>
            </w:r>
          </w:p>
        </w:tc>
        <w:tc>
          <w:tcPr>
            <w:tcW w:w="990" w:type="dxa"/>
          </w:tcPr>
          <w:p w14:paraId="3F8F8FC6" w14:textId="011B37D4" w:rsidR="00905CEB" w:rsidRPr="00905CEB" w:rsidRDefault="00064525">
            <w:pPr>
              <w:pStyle w:val="Prrafodelista"/>
              <w:spacing w:after="120"/>
              <w:ind w:left="0"/>
              <w:jc w:val="both"/>
              <w:rPr>
                <w:rFonts w:ascii="Arial" w:hAnsi="Arial" w:cs="Arial"/>
                <w:sz w:val="18"/>
                <w:szCs w:val="18"/>
              </w:rPr>
            </w:pPr>
            <w:hyperlink r:id="rId96" w:history="1">
              <w:r w:rsidRPr="002F4EFA">
                <w:rPr>
                  <w:rStyle w:val="Hipervnculo"/>
                  <w:rFonts w:ascii="Arial" w:hAnsi="Arial" w:cs="Arial"/>
                  <w:sz w:val="18"/>
                  <w:szCs w:val="18"/>
                </w:rPr>
                <w:t>https://drive.google.com/file/d/1pEoOGIEpgduEEZC2VEFMK7n92SUYtvaM/view?usp=sharing</w:t>
              </w:r>
            </w:hyperlink>
            <w:r>
              <w:rPr>
                <w:rFonts w:ascii="Arial" w:hAnsi="Arial" w:cs="Arial"/>
                <w:sz w:val="18"/>
                <w:szCs w:val="18"/>
              </w:rPr>
              <w:t xml:space="preserve"> </w:t>
            </w:r>
          </w:p>
        </w:tc>
        <w:tc>
          <w:tcPr>
            <w:tcW w:w="945" w:type="dxa"/>
          </w:tcPr>
          <w:p w14:paraId="018B746D" w14:textId="7C413D44" w:rsidR="00905CEB" w:rsidRPr="00905CEB" w:rsidRDefault="00C9799F">
            <w:pPr>
              <w:pStyle w:val="Prrafodelista"/>
              <w:spacing w:after="120"/>
              <w:ind w:left="0"/>
              <w:jc w:val="both"/>
              <w:rPr>
                <w:rFonts w:ascii="Arial" w:hAnsi="Arial" w:cs="Arial"/>
                <w:sz w:val="18"/>
                <w:szCs w:val="18"/>
              </w:rPr>
            </w:pPr>
            <w:r w:rsidRPr="00C9799F">
              <w:rPr>
                <w:rFonts w:ascii="Arial" w:hAnsi="Arial" w:cs="Arial"/>
                <w:sz w:val="18"/>
                <w:szCs w:val="18"/>
              </w:rPr>
              <w:t>Accessible PDF; easy-to-read language; digital format.</w:t>
            </w:r>
          </w:p>
        </w:tc>
        <w:tc>
          <w:tcPr>
            <w:tcW w:w="1935" w:type="dxa"/>
          </w:tcPr>
          <w:p w14:paraId="5DFE36BD" w14:textId="158D1C19" w:rsidR="00905CEB" w:rsidRPr="00905CEB" w:rsidRDefault="001F373E" w:rsidP="00905CEB">
            <w:pPr>
              <w:jc w:val="both"/>
              <w:rPr>
                <w:rFonts w:ascii="Arial" w:hAnsi="Arial" w:cs="Arial"/>
                <w:sz w:val="18"/>
                <w:szCs w:val="18"/>
              </w:rPr>
            </w:pPr>
            <w:r w:rsidRPr="001F373E">
              <w:rPr>
                <w:rFonts w:ascii="Arial" w:hAnsi="Arial" w:cs="Arial"/>
                <w:sz w:val="18"/>
                <w:szCs w:val="18"/>
              </w:rPr>
              <w:t>Validated and used by relevant national actors (CONADI), as applicable.</w:t>
            </w:r>
          </w:p>
        </w:tc>
      </w:tr>
      <w:tr w:rsidR="00905CEB" w:rsidRPr="00D76914" w14:paraId="7EC58355" w14:textId="77777777" w:rsidTr="001566CC">
        <w:tc>
          <w:tcPr>
            <w:tcW w:w="2352" w:type="dxa"/>
          </w:tcPr>
          <w:p w14:paraId="1EBDAC51" w14:textId="6315EF9F" w:rsidR="00905CEB" w:rsidRPr="00905CEB" w:rsidRDefault="00454CC7">
            <w:pPr>
              <w:pStyle w:val="Prrafodelista"/>
              <w:spacing w:after="120"/>
              <w:ind w:left="0"/>
              <w:jc w:val="both"/>
              <w:rPr>
                <w:rFonts w:ascii="Arial" w:hAnsi="Arial" w:cs="Arial"/>
                <w:sz w:val="18"/>
                <w:szCs w:val="18"/>
              </w:rPr>
            </w:pPr>
            <w:r w:rsidRPr="00454CC7">
              <w:rPr>
                <w:rFonts w:ascii="Arial" w:hAnsi="Arial" w:cs="Arial"/>
                <w:sz w:val="18"/>
                <w:szCs w:val="18"/>
              </w:rPr>
              <w:t>Guide 13: Accessibility for persons with psychosocial disabilities (Guidelines / accessibility by disability type)</w:t>
            </w:r>
          </w:p>
        </w:tc>
        <w:tc>
          <w:tcPr>
            <w:tcW w:w="1757" w:type="dxa"/>
          </w:tcPr>
          <w:p w14:paraId="6D885047" w14:textId="5B628DB2" w:rsidR="00905CEB" w:rsidRPr="00905CEB" w:rsidRDefault="006C50CD">
            <w:pPr>
              <w:pStyle w:val="Prrafodelista"/>
              <w:spacing w:after="120"/>
              <w:ind w:left="0"/>
              <w:jc w:val="both"/>
              <w:rPr>
                <w:rFonts w:ascii="Arial" w:hAnsi="Arial" w:cs="Arial"/>
                <w:sz w:val="18"/>
                <w:szCs w:val="18"/>
              </w:rPr>
            </w:pPr>
            <w:r w:rsidRPr="006C50CD">
              <w:rPr>
                <w:rFonts w:ascii="Arial" w:hAnsi="Arial" w:cs="Arial"/>
                <w:sz w:val="18"/>
                <w:szCs w:val="18"/>
              </w:rPr>
              <w:t>Set specific accessibility measures for consultations with persons with psychosocial disabilities.</w:t>
            </w:r>
          </w:p>
        </w:tc>
        <w:tc>
          <w:tcPr>
            <w:tcW w:w="2319" w:type="dxa"/>
          </w:tcPr>
          <w:p w14:paraId="217C9E1E" w14:textId="50ADE741" w:rsidR="00905CEB" w:rsidRPr="00905CEB" w:rsidRDefault="000262BA">
            <w:pPr>
              <w:pStyle w:val="Prrafodelista"/>
              <w:spacing w:after="120"/>
              <w:ind w:left="0"/>
              <w:jc w:val="both"/>
              <w:rPr>
                <w:rFonts w:ascii="Arial" w:hAnsi="Arial" w:cs="Arial"/>
                <w:sz w:val="18"/>
                <w:szCs w:val="18"/>
              </w:rPr>
            </w:pPr>
            <w:r w:rsidRPr="005A702D">
              <w:rPr>
                <w:rFonts w:ascii="Arial" w:hAnsi="Arial" w:cs="Arial"/>
                <w:sz w:val="18"/>
                <w:szCs w:val="18"/>
              </w:rPr>
              <w:t>CONADI and inputs from OPDs; drafting, technical review and publication.</w:t>
            </w:r>
          </w:p>
        </w:tc>
        <w:tc>
          <w:tcPr>
            <w:tcW w:w="990" w:type="dxa"/>
          </w:tcPr>
          <w:p w14:paraId="44CAB526" w14:textId="7FCA4655" w:rsidR="00905CEB" w:rsidRPr="00905CEB" w:rsidRDefault="00D77993">
            <w:pPr>
              <w:pStyle w:val="Prrafodelista"/>
              <w:spacing w:after="120"/>
              <w:ind w:left="0"/>
              <w:jc w:val="both"/>
              <w:rPr>
                <w:rFonts w:ascii="Arial" w:hAnsi="Arial" w:cs="Arial"/>
                <w:sz w:val="18"/>
                <w:szCs w:val="18"/>
              </w:rPr>
            </w:pPr>
            <w:hyperlink r:id="rId97" w:history="1">
              <w:r w:rsidRPr="002F4EFA">
                <w:rPr>
                  <w:rStyle w:val="Hipervnculo"/>
                  <w:rFonts w:ascii="Arial" w:hAnsi="Arial" w:cs="Arial"/>
                  <w:sz w:val="18"/>
                  <w:szCs w:val="18"/>
                </w:rPr>
                <w:t>https://drive.google.com/file/d/1NILdiJS6-4jQGG7vw9J3R4BhIXDGf_WJ/view?usp=sharing</w:t>
              </w:r>
            </w:hyperlink>
            <w:r>
              <w:rPr>
                <w:rFonts w:ascii="Arial" w:hAnsi="Arial" w:cs="Arial"/>
                <w:sz w:val="18"/>
                <w:szCs w:val="18"/>
              </w:rPr>
              <w:t xml:space="preserve"> </w:t>
            </w:r>
          </w:p>
        </w:tc>
        <w:tc>
          <w:tcPr>
            <w:tcW w:w="945" w:type="dxa"/>
          </w:tcPr>
          <w:p w14:paraId="2F943AE3" w14:textId="5CACEC9F" w:rsidR="00905CEB" w:rsidRPr="00905CEB" w:rsidRDefault="00C9799F">
            <w:pPr>
              <w:pStyle w:val="Prrafodelista"/>
              <w:spacing w:after="120"/>
              <w:ind w:left="0"/>
              <w:jc w:val="both"/>
              <w:rPr>
                <w:rFonts w:ascii="Arial" w:hAnsi="Arial" w:cs="Arial"/>
                <w:sz w:val="18"/>
                <w:szCs w:val="18"/>
              </w:rPr>
            </w:pPr>
            <w:r w:rsidRPr="00C9799F">
              <w:rPr>
                <w:rFonts w:ascii="Arial" w:hAnsi="Arial" w:cs="Arial"/>
                <w:sz w:val="18"/>
                <w:szCs w:val="18"/>
              </w:rPr>
              <w:t>Accessible PDF; digital format.</w:t>
            </w:r>
          </w:p>
        </w:tc>
        <w:tc>
          <w:tcPr>
            <w:tcW w:w="1935" w:type="dxa"/>
          </w:tcPr>
          <w:p w14:paraId="64A3E643" w14:textId="01647080" w:rsidR="00905CEB" w:rsidRPr="00905CEB" w:rsidRDefault="001F373E" w:rsidP="00905CEB">
            <w:pPr>
              <w:jc w:val="both"/>
              <w:rPr>
                <w:rFonts w:ascii="Arial" w:hAnsi="Arial" w:cs="Arial"/>
                <w:sz w:val="18"/>
                <w:szCs w:val="18"/>
              </w:rPr>
            </w:pPr>
            <w:r w:rsidRPr="001F373E">
              <w:rPr>
                <w:rFonts w:ascii="Arial" w:hAnsi="Arial" w:cs="Arial"/>
                <w:sz w:val="18"/>
                <w:szCs w:val="18"/>
              </w:rPr>
              <w:t>Validated and used by relevant national actors (CONADI), as applicable.</w:t>
            </w:r>
          </w:p>
        </w:tc>
      </w:tr>
      <w:tr w:rsidR="00905CEB" w:rsidRPr="00D76914" w14:paraId="00EE5568" w14:textId="77777777" w:rsidTr="001566CC">
        <w:tc>
          <w:tcPr>
            <w:tcW w:w="2352" w:type="dxa"/>
          </w:tcPr>
          <w:p w14:paraId="176B86D9" w14:textId="0D444FAC" w:rsidR="00905CEB" w:rsidRPr="00905CEB" w:rsidRDefault="000B57A8">
            <w:pPr>
              <w:pStyle w:val="Prrafodelista"/>
              <w:spacing w:after="120"/>
              <w:ind w:left="0"/>
              <w:jc w:val="both"/>
              <w:rPr>
                <w:rFonts w:ascii="Arial" w:hAnsi="Arial" w:cs="Arial"/>
                <w:sz w:val="18"/>
                <w:szCs w:val="18"/>
              </w:rPr>
            </w:pPr>
            <w:r w:rsidRPr="000B57A8">
              <w:rPr>
                <w:rFonts w:ascii="Arial" w:hAnsi="Arial" w:cs="Arial"/>
                <w:sz w:val="18"/>
                <w:szCs w:val="18"/>
              </w:rPr>
              <w:t>Guide 14: Accessibility for persons with autism (Guidelines / accessibility by disability type)</w:t>
            </w:r>
          </w:p>
        </w:tc>
        <w:tc>
          <w:tcPr>
            <w:tcW w:w="1757" w:type="dxa"/>
          </w:tcPr>
          <w:p w14:paraId="1320F61F" w14:textId="240581FF" w:rsidR="00905CEB" w:rsidRPr="00905CEB" w:rsidRDefault="0024023A">
            <w:pPr>
              <w:pStyle w:val="Prrafodelista"/>
              <w:spacing w:after="120"/>
              <w:ind w:left="0"/>
              <w:jc w:val="both"/>
              <w:rPr>
                <w:rFonts w:ascii="Arial" w:hAnsi="Arial" w:cs="Arial"/>
                <w:sz w:val="18"/>
                <w:szCs w:val="18"/>
              </w:rPr>
            </w:pPr>
            <w:r w:rsidRPr="0024023A">
              <w:rPr>
                <w:rFonts w:ascii="Arial" w:hAnsi="Arial" w:cs="Arial"/>
                <w:sz w:val="18"/>
                <w:szCs w:val="18"/>
              </w:rPr>
              <w:t xml:space="preserve">Provide guidance on adaptations and facilitation measures for </w:t>
            </w:r>
            <w:r w:rsidRPr="0024023A">
              <w:rPr>
                <w:rFonts w:ascii="Arial" w:hAnsi="Arial" w:cs="Arial"/>
                <w:sz w:val="18"/>
                <w:szCs w:val="18"/>
              </w:rPr>
              <w:lastRenderedPageBreak/>
              <w:t>consultations with persons with autism.</w:t>
            </w:r>
          </w:p>
        </w:tc>
        <w:tc>
          <w:tcPr>
            <w:tcW w:w="2319" w:type="dxa"/>
          </w:tcPr>
          <w:p w14:paraId="728EBB15" w14:textId="616252DB" w:rsidR="00905CEB" w:rsidRPr="00905CEB" w:rsidRDefault="000262BA">
            <w:pPr>
              <w:pStyle w:val="Prrafodelista"/>
              <w:spacing w:after="120"/>
              <w:ind w:left="0"/>
              <w:jc w:val="both"/>
              <w:rPr>
                <w:rFonts w:ascii="Arial" w:hAnsi="Arial" w:cs="Arial"/>
                <w:sz w:val="18"/>
                <w:szCs w:val="18"/>
              </w:rPr>
            </w:pPr>
            <w:r w:rsidRPr="005A702D">
              <w:rPr>
                <w:rFonts w:ascii="Arial" w:hAnsi="Arial" w:cs="Arial"/>
                <w:sz w:val="18"/>
                <w:szCs w:val="18"/>
              </w:rPr>
              <w:lastRenderedPageBreak/>
              <w:t>CONADI and inputs from OPDs; drafting, technical review and publication.</w:t>
            </w:r>
          </w:p>
        </w:tc>
        <w:tc>
          <w:tcPr>
            <w:tcW w:w="990" w:type="dxa"/>
          </w:tcPr>
          <w:p w14:paraId="68ABFAD4" w14:textId="3F5A4DC2" w:rsidR="00905CEB" w:rsidRPr="00905CEB" w:rsidRDefault="00D77993">
            <w:pPr>
              <w:pStyle w:val="Prrafodelista"/>
              <w:spacing w:after="120"/>
              <w:ind w:left="0"/>
              <w:jc w:val="both"/>
              <w:rPr>
                <w:rFonts w:ascii="Arial" w:hAnsi="Arial" w:cs="Arial"/>
                <w:sz w:val="18"/>
                <w:szCs w:val="18"/>
              </w:rPr>
            </w:pPr>
            <w:hyperlink r:id="rId98" w:history="1">
              <w:r w:rsidRPr="002F4EFA">
                <w:rPr>
                  <w:rStyle w:val="Hipervnculo"/>
                  <w:rFonts w:ascii="Arial" w:hAnsi="Arial" w:cs="Arial"/>
                  <w:sz w:val="18"/>
                  <w:szCs w:val="18"/>
                </w:rPr>
                <w:t>https://drive.google.com/file/d/1_Ryc</w:t>
              </w:r>
              <w:r w:rsidRPr="002F4EFA">
                <w:rPr>
                  <w:rStyle w:val="Hipervnculo"/>
                  <w:rFonts w:ascii="Arial" w:hAnsi="Arial" w:cs="Arial"/>
                  <w:sz w:val="18"/>
                  <w:szCs w:val="18"/>
                </w:rPr>
                <w:lastRenderedPageBreak/>
                <w:t>VCkZvHXBYp6_3m5g8l_x8JUzojTr/view?usp=sharing</w:t>
              </w:r>
            </w:hyperlink>
            <w:r>
              <w:rPr>
                <w:rFonts w:ascii="Arial" w:hAnsi="Arial" w:cs="Arial"/>
                <w:sz w:val="18"/>
                <w:szCs w:val="18"/>
              </w:rPr>
              <w:t xml:space="preserve"> </w:t>
            </w:r>
          </w:p>
        </w:tc>
        <w:tc>
          <w:tcPr>
            <w:tcW w:w="945" w:type="dxa"/>
          </w:tcPr>
          <w:p w14:paraId="28C28DEE" w14:textId="04885762" w:rsidR="00905CEB" w:rsidRPr="00905CEB" w:rsidRDefault="001F373E">
            <w:pPr>
              <w:pStyle w:val="Prrafodelista"/>
              <w:spacing w:after="120"/>
              <w:ind w:left="0"/>
              <w:jc w:val="both"/>
              <w:rPr>
                <w:rFonts w:ascii="Arial" w:hAnsi="Arial" w:cs="Arial"/>
                <w:sz w:val="18"/>
                <w:szCs w:val="18"/>
              </w:rPr>
            </w:pPr>
            <w:r w:rsidRPr="001F373E">
              <w:rPr>
                <w:rFonts w:ascii="Arial" w:hAnsi="Arial" w:cs="Arial"/>
                <w:sz w:val="18"/>
                <w:szCs w:val="18"/>
              </w:rPr>
              <w:lastRenderedPageBreak/>
              <w:t xml:space="preserve">Accessible PDF; </w:t>
            </w:r>
            <w:r w:rsidRPr="001F373E">
              <w:rPr>
                <w:rFonts w:ascii="Arial" w:hAnsi="Arial" w:cs="Arial"/>
                <w:sz w:val="18"/>
                <w:szCs w:val="18"/>
              </w:rPr>
              <w:lastRenderedPageBreak/>
              <w:t>digital format.</w:t>
            </w:r>
          </w:p>
        </w:tc>
        <w:tc>
          <w:tcPr>
            <w:tcW w:w="1935" w:type="dxa"/>
          </w:tcPr>
          <w:p w14:paraId="4ACBA10D" w14:textId="596BFC79" w:rsidR="00905CEB" w:rsidRPr="00905CEB" w:rsidRDefault="001F373E" w:rsidP="00905CEB">
            <w:pPr>
              <w:jc w:val="both"/>
              <w:rPr>
                <w:rFonts w:ascii="Arial" w:hAnsi="Arial" w:cs="Arial"/>
                <w:sz w:val="18"/>
                <w:szCs w:val="18"/>
              </w:rPr>
            </w:pPr>
            <w:r w:rsidRPr="001F373E">
              <w:rPr>
                <w:rFonts w:ascii="Arial" w:hAnsi="Arial" w:cs="Arial"/>
                <w:sz w:val="18"/>
                <w:szCs w:val="18"/>
              </w:rPr>
              <w:lastRenderedPageBreak/>
              <w:t xml:space="preserve">Validated and used by relevant national </w:t>
            </w:r>
            <w:r w:rsidRPr="001F373E">
              <w:rPr>
                <w:rFonts w:ascii="Arial" w:hAnsi="Arial" w:cs="Arial"/>
                <w:sz w:val="18"/>
                <w:szCs w:val="18"/>
              </w:rPr>
              <w:lastRenderedPageBreak/>
              <w:t>actors (CONADI), as applicable.</w:t>
            </w:r>
          </w:p>
        </w:tc>
      </w:tr>
      <w:tr w:rsidR="00905CEB" w:rsidRPr="00D76914" w14:paraId="14A08ABD" w14:textId="77777777" w:rsidTr="001566CC">
        <w:tc>
          <w:tcPr>
            <w:tcW w:w="2352" w:type="dxa"/>
          </w:tcPr>
          <w:p w14:paraId="7489EB4E" w14:textId="5A491FDA" w:rsidR="00905CEB" w:rsidRPr="00905CEB" w:rsidRDefault="000B57A8">
            <w:pPr>
              <w:pStyle w:val="Prrafodelista"/>
              <w:spacing w:after="120"/>
              <w:ind w:left="0"/>
              <w:jc w:val="both"/>
              <w:rPr>
                <w:rFonts w:ascii="Arial" w:hAnsi="Arial" w:cs="Arial"/>
                <w:sz w:val="18"/>
                <w:szCs w:val="18"/>
              </w:rPr>
            </w:pPr>
            <w:r w:rsidRPr="000B57A8">
              <w:rPr>
                <w:rFonts w:ascii="Arial" w:hAnsi="Arial" w:cs="Arial"/>
                <w:sz w:val="18"/>
                <w:szCs w:val="18"/>
              </w:rPr>
              <w:lastRenderedPageBreak/>
              <w:t>Guide 15: Accessibility for persons with hearing disabilities (Guidelines / accessibility by disability type)</w:t>
            </w:r>
          </w:p>
        </w:tc>
        <w:tc>
          <w:tcPr>
            <w:tcW w:w="1757" w:type="dxa"/>
          </w:tcPr>
          <w:p w14:paraId="6A14F922" w14:textId="20E380A1" w:rsidR="00905CEB" w:rsidRPr="00905CEB" w:rsidRDefault="0012201B">
            <w:pPr>
              <w:pStyle w:val="Prrafodelista"/>
              <w:spacing w:after="120"/>
              <w:ind w:left="0"/>
              <w:jc w:val="both"/>
              <w:rPr>
                <w:rFonts w:ascii="Arial" w:hAnsi="Arial" w:cs="Arial"/>
                <w:sz w:val="18"/>
                <w:szCs w:val="18"/>
              </w:rPr>
            </w:pPr>
            <w:r w:rsidRPr="0012201B">
              <w:rPr>
                <w:rFonts w:ascii="Arial" w:hAnsi="Arial" w:cs="Arial"/>
                <w:sz w:val="18"/>
                <w:szCs w:val="18"/>
              </w:rPr>
              <w:t>Ensure communication accessibility for consultations with persons with hearing disabilities.</w:t>
            </w:r>
          </w:p>
        </w:tc>
        <w:tc>
          <w:tcPr>
            <w:tcW w:w="2319" w:type="dxa"/>
          </w:tcPr>
          <w:p w14:paraId="41A67979" w14:textId="7DD72FF4" w:rsidR="00905CEB" w:rsidRPr="00905CEB" w:rsidRDefault="000262BA">
            <w:pPr>
              <w:pStyle w:val="Prrafodelista"/>
              <w:spacing w:after="120"/>
              <w:ind w:left="0"/>
              <w:jc w:val="both"/>
              <w:rPr>
                <w:rFonts w:ascii="Arial" w:hAnsi="Arial" w:cs="Arial"/>
                <w:sz w:val="18"/>
                <w:szCs w:val="18"/>
              </w:rPr>
            </w:pPr>
            <w:r w:rsidRPr="005A702D">
              <w:rPr>
                <w:rFonts w:ascii="Arial" w:hAnsi="Arial" w:cs="Arial"/>
                <w:sz w:val="18"/>
                <w:szCs w:val="18"/>
              </w:rPr>
              <w:t>CONADI and inputs from OPDs; drafting, technical review and publication.</w:t>
            </w:r>
          </w:p>
        </w:tc>
        <w:tc>
          <w:tcPr>
            <w:tcW w:w="990" w:type="dxa"/>
          </w:tcPr>
          <w:p w14:paraId="2A8EF4EB" w14:textId="4C092DD2" w:rsidR="00905CEB" w:rsidRPr="00905CEB" w:rsidRDefault="00B1236F">
            <w:pPr>
              <w:pStyle w:val="Prrafodelista"/>
              <w:spacing w:after="120"/>
              <w:ind w:left="0"/>
              <w:jc w:val="both"/>
              <w:rPr>
                <w:rFonts w:ascii="Arial" w:hAnsi="Arial" w:cs="Arial"/>
                <w:sz w:val="18"/>
                <w:szCs w:val="18"/>
              </w:rPr>
            </w:pPr>
            <w:hyperlink r:id="rId99" w:history="1">
              <w:r w:rsidRPr="002F4EFA">
                <w:rPr>
                  <w:rStyle w:val="Hipervnculo"/>
                  <w:rFonts w:ascii="Arial" w:hAnsi="Arial" w:cs="Arial"/>
                  <w:sz w:val="18"/>
                  <w:szCs w:val="18"/>
                </w:rPr>
                <w:t>https://drive.google.com/file/d/1YRzvMa2PWJv8XBVf1A_giRxfjdK4co6i/view?usp=sharing</w:t>
              </w:r>
            </w:hyperlink>
            <w:r>
              <w:rPr>
                <w:rFonts w:ascii="Arial" w:hAnsi="Arial" w:cs="Arial"/>
                <w:sz w:val="18"/>
                <w:szCs w:val="18"/>
              </w:rPr>
              <w:t xml:space="preserve"> </w:t>
            </w:r>
          </w:p>
        </w:tc>
        <w:tc>
          <w:tcPr>
            <w:tcW w:w="945" w:type="dxa"/>
          </w:tcPr>
          <w:p w14:paraId="4956ACAB" w14:textId="109E05C3" w:rsidR="00905CEB" w:rsidRPr="00905CEB" w:rsidRDefault="001F373E">
            <w:pPr>
              <w:pStyle w:val="Prrafodelista"/>
              <w:spacing w:after="120"/>
              <w:ind w:left="0"/>
              <w:jc w:val="both"/>
              <w:rPr>
                <w:rFonts w:ascii="Arial" w:hAnsi="Arial" w:cs="Arial"/>
                <w:sz w:val="18"/>
                <w:szCs w:val="18"/>
              </w:rPr>
            </w:pPr>
            <w:r w:rsidRPr="001F373E">
              <w:rPr>
                <w:rFonts w:ascii="Arial" w:hAnsi="Arial" w:cs="Arial"/>
                <w:sz w:val="18"/>
                <w:szCs w:val="18"/>
              </w:rPr>
              <w:t>Accessible PDF; digital format.</w:t>
            </w:r>
          </w:p>
        </w:tc>
        <w:tc>
          <w:tcPr>
            <w:tcW w:w="1935" w:type="dxa"/>
          </w:tcPr>
          <w:p w14:paraId="1D2AF909" w14:textId="66D0AD6A" w:rsidR="00905CEB" w:rsidRPr="00905CEB" w:rsidRDefault="001F373E" w:rsidP="00905CEB">
            <w:pPr>
              <w:jc w:val="both"/>
              <w:rPr>
                <w:rFonts w:ascii="Arial" w:hAnsi="Arial" w:cs="Arial"/>
                <w:sz w:val="18"/>
                <w:szCs w:val="18"/>
              </w:rPr>
            </w:pPr>
            <w:r w:rsidRPr="001F373E">
              <w:rPr>
                <w:rFonts w:ascii="Arial" w:hAnsi="Arial" w:cs="Arial"/>
                <w:sz w:val="18"/>
                <w:szCs w:val="18"/>
              </w:rPr>
              <w:t>Validated and used by relevant national actors (CONADI), as applicable.</w:t>
            </w:r>
          </w:p>
        </w:tc>
      </w:tr>
      <w:tr w:rsidR="00905CEB" w:rsidRPr="00D76914" w14:paraId="16E85E15" w14:textId="77777777" w:rsidTr="001566CC">
        <w:tc>
          <w:tcPr>
            <w:tcW w:w="2352" w:type="dxa"/>
          </w:tcPr>
          <w:p w14:paraId="3F9EA937" w14:textId="24FEAA4D" w:rsidR="00905CEB" w:rsidRPr="00905CEB" w:rsidRDefault="00190A55">
            <w:pPr>
              <w:pStyle w:val="Prrafodelista"/>
              <w:spacing w:after="120"/>
              <w:ind w:left="0"/>
              <w:jc w:val="both"/>
              <w:rPr>
                <w:rFonts w:ascii="Arial" w:hAnsi="Arial" w:cs="Arial"/>
                <w:sz w:val="18"/>
                <w:szCs w:val="18"/>
              </w:rPr>
            </w:pPr>
            <w:r w:rsidRPr="00190A55">
              <w:rPr>
                <w:rFonts w:ascii="Arial" w:hAnsi="Arial" w:cs="Arial"/>
                <w:sz w:val="18"/>
                <w:szCs w:val="18"/>
              </w:rPr>
              <w:t>Guide 16: Accessibility for persons with visual disabilities (Guidelines / accessibility by disability type)</w:t>
            </w:r>
          </w:p>
        </w:tc>
        <w:tc>
          <w:tcPr>
            <w:tcW w:w="1757" w:type="dxa"/>
          </w:tcPr>
          <w:p w14:paraId="44CE8031" w14:textId="21EC7FC9" w:rsidR="00905CEB" w:rsidRPr="00905CEB" w:rsidRDefault="008E1B71">
            <w:pPr>
              <w:pStyle w:val="Prrafodelista"/>
              <w:spacing w:after="120"/>
              <w:ind w:left="0"/>
              <w:jc w:val="both"/>
              <w:rPr>
                <w:rFonts w:ascii="Arial" w:hAnsi="Arial" w:cs="Arial"/>
                <w:sz w:val="18"/>
                <w:szCs w:val="18"/>
              </w:rPr>
            </w:pPr>
            <w:r w:rsidRPr="008E1B71">
              <w:rPr>
                <w:rFonts w:ascii="Arial" w:hAnsi="Arial" w:cs="Arial"/>
                <w:sz w:val="18"/>
                <w:szCs w:val="18"/>
              </w:rPr>
              <w:t>Set measures to ensure accessibility for persons with visual disabilities</w:t>
            </w:r>
          </w:p>
        </w:tc>
        <w:tc>
          <w:tcPr>
            <w:tcW w:w="2319" w:type="dxa"/>
          </w:tcPr>
          <w:p w14:paraId="4118B024" w14:textId="156EB90C" w:rsidR="00905CEB" w:rsidRPr="00905CEB" w:rsidRDefault="000262BA">
            <w:pPr>
              <w:pStyle w:val="Prrafodelista"/>
              <w:spacing w:after="120"/>
              <w:ind w:left="0"/>
              <w:jc w:val="both"/>
              <w:rPr>
                <w:rFonts w:ascii="Arial" w:hAnsi="Arial" w:cs="Arial"/>
                <w:sz w:val="18"/>
                <w:szCs w:val="18"/>
              </w:rPr>
            </w:pPr>
            <w:r w:rsidRPr="005A702D">
              <w:rPr>
                <w:rFonts w:ascii="Arial" w:hAnsi="Arial" w:cs="Arial"/>
                <w:sz w:val="18"/>
                <w:szCs w:val="18"/>
              </w:rPr>
              <w:t>CONADI and inputs from OPDs; drafting, technical review and publication.</w:t>
            </w:r>
          </w:p>
        </w:tc>
        <w:tc>
          <w:tcPr>
            <w:tcW w:w="990" w:type="dxa"/>
          </w:tcPr>
          <w:p w14:paraId="6B2A34D6" w14:textId="5F1570BD" w:rsidR="00905CEB" w:rsidRPr="00905CEB" w:rsidRDefault="00B1236F">
            <w:pPr>
              <w:pStyle w:val="Prrafodelista"/>
              <w:spacing w:after="120"/>
              <w:ind w:left="0"/>
              <w:jc w:val="both"/>
              <w:rPr>
                <w:rFonts w:ascii="Arial" w:hAnsi="Arial" w:cs="Arial"/>
                <w:sz w:val="18"/>
                <w:szCs w:val="18"/>
              </w:rPr>
            </w:pPr>
            <w:hyperlink r:id="rId100" w:history="1">
              <w:r w:rsidRPr="002F4EFA">
                <w:rPr>
                  <w:rStyle w:val="Hipervnculo"/>
                  <w:rFonts w:ascii="Arial" w:hAnsi="Arial" w:cs="Arial"/>
                  <w:sz w:val="18"/>
                  <w:szCs w:val="18"/>
                </w:rPr>
                <w:t>https://drive.google.com/file/d/1SrnStX617yffayznlpG6rg0rYXS5iERN/view?usp=sharing</w:t>
              </w:r>
            </w:hyperlink>
            <w:r>
              <w:rPr>
                <w:rFonts w:ascii="Arial" w:hAnsi="Arial" w:cs="Arial"/>
                <w:sz w:val="18"/>
                <w:szCs w:val="18"/>
              </w:rPr>
              <w:t xml:space="preserve"> </w:t>
            </w:r>
          </w:p>
        </w:tc>
        <w:tc>
          <w:tcPr>
            <w:tcW w:w="945" w:type="dxa"/>
          </w:tcPr>
          <w:p w14:paraId="4D39D4D3" w14:textId="3E065BC5" w:rsidR="00905CEB" w:rsidRPr="00905CEB" w:rsidRDefault="00D81F50">
            <w:pPr>
              <w:pStyle w:val="Prrafodelista"/>
              <w:spacing w:after="120"/>
              <w:ind w:left="0"/>
              <w:jc w:val="both"/>
              <w:rPr>
                <w:rFonts w:ascii="Arial" w:hAnsi="Arial" w:cs="Arial"/>
                <w:sz w:val="18"/>
                <w:szCs w:val="18"/>
              </w:rPr>
            </w:pPr>
            <w:r w:rsidRPr="00D81F50">
              <w:rPr>
                <w:rFonts w:ascii="Arial" w:hAnsi="Arial" w:cs="Arial"/>
                <w:sz w:val="18"/>
                <w:szCs w:val="18"/>
              </w:rPr>
              <w:t>Accessible PDF; digital format.</w:t>
            </w:r>
          </w:p>
        </w:tc>
        <w:tc>
          <w:tcPr>
            <w:tcW w:w="1935" w:type="dxa"/>
          </w:tcPr>
          <w:p w14:paraId="3EA68FD3" w14:textId="7BA0B0F0" w:rsidR="00905CEB" w:rsidRPr="00905CEB" w:rsidRDefault="00D81F50" w:rsidP="00905CEB">
            <w:pPr>
              <w:jc w:val="both"/>
              <w:rPr>
                <w:rFonts w:ascii="Arial" w:hAnsi="Arial" w:cs="Arial"/>
                <w:sz w:val="18"/>
                <w:szCs w:val="18"/>
              </w:rPr>
            </w:pPr>
            <w:r w:rsidRPr="00D81F50">
              <w:rPr>
                <w:rFonts w:ascii="Arial" w:hAnsi="Arial" w:cs="Arial"/>
                <w:sz w:val="18"/>
                <w:szCs w:val="18"/>
              </w:rPr>
              <w:t>Validated and used by relevant national actors (CONADI), as applicable.</w:t>
            </w:r>
          </w:p>
        </w:tc>
      </w:tr>
      <w:tr w:rsidR="00905CEB" w:rsidRPr="00D76914" w14:paraId="492E788A" w14:textId="77777777" w:rsidTr="001566CC">
        <w:tc>
          <w:tcPr>
            <w:tcW w:w="2352" w:type="dxa"/>
          </w:tcPr>
          <w:p w14:paraId="75C4F672" w14:textId="4BFF9CE1" w:rsidR="00905CEB" w:rsidRPr="00905CEB" w:rsidRDefault="00190A55">
            <w:pPr>
              <w:pStyle w:val="Prrafodelista"/>
              <w:spacing w:after="120"/>
              <w:ind w:left="0"/>
              <w:jc w:val="both"/>
              <w:rPr>
                <w:rFonts w:ascii="Arial" w:hAnsi="Arial" w:cs="Arial"/>
                <w:sz w:val="18"/>
                <w:szCs w:val="18"/>
              </w:rPr>
            </w:pPr>
            <w:r w:rsidRPr="00190A55">
              <w:rPr>
                <w:rFonts w:ascii="Arial" w:hAnsi="Arial" w:cs="Arial"/>
                <w:sz w:val="18"/>
                <w:szCs w:val="18"/>
              </w:rPr>
              <w:t>Guide 17: Accessibility for persons with deaf blindness (Guidelines / accessibility by disability type)</w:t>
            </w:r>
          </w:p>
        </w:tc>
        <w:tc>
          <w:tcPr>
            <w:tcW w:w="1757" w:type="dxa"/>
          </w:tcPr>
          <w:p w14:paraId="202F5E0A" w14:textId="2CFC8968" w:rsidR="00905CEB" w:rsidRPr="00905CEB" w:rsidRDefault="008E1B71">
            <w:pPr>
              <w:pStyle w:val="Prrafodelista"/>
              <w:spacing w:after="120"/>
              <w:ind w:left="0"/>
              <w:jc w:val="both"/>
              <w:rPr>
                <w:rFonts w:ascii="Arial" w:hAnsi="Arial" w:cs="Arial"/>
                <w:sz w:val="18"/>
                <w:szCs w:val="18"/>
              </w:rPr>
            </w:pPr>
            <w:r w:rsidRPr="008E1B71">
              <w:rPr>
                <w:rFonts w:ascii="Arial" w:hAnsi="Arial" w:cs="Arial"/>
                <w:sz w:val="18"/>
                <w:szCs w:val="18"/>
              </w:rPr>
              <w:t>Provide specific guidance to ensure communication and participation of persons with deaf blindness.</w:t>
            </w:r>
          </w:p>
        </w:tc>
        <w:tc>
          <w:tcPr>
            <w:tcW w:w="2319" w:type="dxa"/>
          </w:tcPr>
          <w:p w14:paraId="54376B64" w14:textId="36CD8520" w:rsidR="00905CEB" w:rsidRPr="00905CEB" w:rsidRDefault="000262BA">
            <w:pPr>
              <w:pStyle w:val="Prrafodelista"/>
              <w:spacing w:after="120"/>
              <w:ind w:left="0"/>
              <w:jc w:val="both"/>
              <w:rPr>
                <w:rFonts w:ascii="Arial" w:hAnsi="Arial" w:cs="Arial"/>
                <w:sz w:val="18"/>
                <w:szCs w:val="18"/>
              </w:rPr>
            </w:pPr>
            <w:r w:rsidRPr="005A702D">
              <w:rPr>
                <w:rFonts w:ascii="Arial" w:hAnsi="Arial" w:cs="Arial"/>
                <w:sz w:val="18"/>
                <w:szCs w:val="18"/>
              </w:rPr>
              <w:t xml:space="preserve">CONADI and inputs from OPDs; drafting, technical review and </w:t>
            </w:r>
            <w:r w:rsidR="0017623D" w:rsidRPr="005A702D">
              <w:rPr>
                <w:rFonts w:ascii="Arial" w:hAnsi="Arial" w:cs="Arial"/>
                <w:sz w:val="18"/>
                <w:szCs w:val="18"/>
              </w:rPr>
              <w:t>publication.</w:t>
            </w:r>
          </w:p>
        </w:tc>
        <w:tc>
          <w:tcPr>
            <w:tcW w:w="990" w:type="dxa"/>
          </w:tcPr>
          <w:p w14:paraId="6D1FB949" w14:textId="28CD2110" w:rsidR="00905CEB" w:rsidRPr="00905CEB" w:rsidRDefault="00F740C1">
            <w:pPr>
              <w:pStyle w:val="Prrafodelista"/>
              <w:spacing w:after="120"/>
              <w:ind w:left="0"/>
              <w:jc w:val="both"/>
              <w:rPr>
                <w:rFonts w:ascii="Arial" w:hAnsi="Arial" w:cs="Arial"/>
                <w:sz w:val="18"/>
                <w:szCs w:val="18"/>
              </w:rPr>
            </w:pPr>
            <w:hyperlink r:id="rId101" w:history="1">
              <w:r w:rsidRPr="002F4EFA">
                <w:rPr>
                  <w:rStyle w:val="Hipervnculo"/>
                  <w:rFonts w:ascii="Arial" w:hAnsi="Arial" w:cs="Arial"/>
                  <w:sz w:val="18"/>
                  <w:szCs w:val="18"/>
                </w:rPr>
                <w:t>https://drive.google.com/file/d/1tg5O9zBTTTbBtMtkUen0mgGmCAFRmSHG/view?usp=sharing</w:t>
              </w:r>
            </w:hyperlink>
            <w:r>
              <w:rPr>
                <w:rFonts w:ascii="Arial" w:hAnsi="Arial" w:cs="Arial"/>
                <w:sz w:val="18"/>
                <w:szCs w:val="18"/>
              </w:rPr>
              <w:t xml:space="preserve"> </w:t>
            </w:r>
          </w:p>
        </w:tc>
        <w:tc>
          <w:tcPr>
            <w:tcW w:w="945" w:type="dxa"/>
          </w:tcPr>
          <w:p w14:paraId="75141D2D" w14:textId="49441550" w:rsidR="00905CEB" w:rsidRPr="00905CEB" w:rsidRDefault="00D81F50">
            <w:pPr>
              <w:pStyle w:val="Prrafodelista"/>
              <w:spacing w:after="120"/>
              <w:ind w:left="0"/>
              <w:jc w:val="both"/>
              <w:rPr>
                <w:rFonts w:ascii="Arial" w:hAnsi="Arial" w:cs="Arial"/>
                <w:sz w:val="18"/>
                <w:szCs w:val="18"/>
              </w:rPr>
            </w:pPr>
            <w:r w:rsidRPr="00D81F50">
              <w:rPr>
                <w:rFonts w:ascii="Arial" w:hAnsi="Arial" w:cs="Arial"/>
                <w:sz w:val="18"/>
                <w:szCs w:val="18"/>
              </w:rPr>
              <w:t>Accessible PDF; digital format.</w:t>
            </w:r>
          </w:p>
        </w:tc>
        <w:tc>
          <w:tcPr>
            <w:tcW w:w="1935" w:type="dxa"/>
          </w:tcPr>
          <w:p w14:paraId="1FB04AB3" w14:textId="77F21D81" w:rsidR="00905CEB" w:rsidRPr="00905CEB" w:rsidRDefault="00D81F50" w:rsidP="00905CEB">
            <w:pPr>
              <w:jc w:val="both"/>
              <w:rPr>
                <w:rFonts w:ascii="Arial" w:hAnsi="Arial" w:cs="Arial"/>
                <w:sz w:val="18"/>
                <w:szCs w:val="18"/>
              </w:rPr>
            </w:pPr>
            <w:r w:rsidRPr="00D81F50">
              <w:rPr>
                <w:rFonts w:ascii="Arial" w:hAnsi="Arial" w:cs="Arial"/>
                <w:sz w:val="18"/>
                <w:szCs w:val="18"/>
              </w:rPr>
              <w:t>Validated and used by relevant national actors (CONADI), as applicable.</w:t>
            </w:r>
          </w:p>
        </w:tc>
      </w:tr>
      <w:tr w:rsidR="001F373E" w:rsidRPr="00D76914" w14:paraId="6853CA35" w14:textId="77777777" w:rsidTr="001566CC">
        <w:tc>
          <w:tcPr>
            <w:tcW w:w="2352" w:type="dxa"/>
          </w:tcPr>
          <w:p w14:paraId="2315DA76" w14:textId="68328894" w:rsidR="001F373E" w:rsidRPr="00905CEB" w:rsidRDefault="00341DAD">
            <w:pPr>
              <w:pStyle w:val="Prrafodelista"/>
              <w:spacing w:after="120"/>
              <w:ind w:left="0"/>
              <w:jc w:val="both"/>
              <w:rPr>
                <w:rFonts w:ascii="Arial" w:hAnsi="Arial" w:cs="Arial"/>
                <w:sz w:val="18"/>
                <w:szCs w:val="18"/>
              </w:rPr>
            </w:pPr>
            <w:r w:rsidRPr="00341DAD">
              <w:rPr>
                <w:rFonts w:ascii="Arial" w:hAnsi="Arial" w:cs="Arial"/>
                <w:sz w:val="18"/>
                <w:szCs w:val="18"/>
              </w:rPr>
              <w:t>Guide 18: Accessibility for persons with physical disabilities (Guidelines / accessibility by disability type)</w:t>
            </w:r>
          </w:p>
        </w:tc>
        <w:tc>
          <w:tcPr>
            <w:tcW w:w="1757" w:type="dxa"/>
          </w:tcPr>
          <w:p w14:paraId="186A9BC3" w14:textId="292918D6" w:rsidR="001F373E" w:rsidRPr="00905CEB" w:rsidRDefault="00E7543B">
            <w:pPr>
              <w:pStyle w:val="Prrafodelista"/>
              <w:spacing w:after="120"/>
              <w:ind w:left="0"/>
              <w:jc w:val="both"/>
              <w:rPr>
                <w:rFonts w:ascii="Arial" w:hAnsi="Arial" w:cs="Arial"/>
                <w:sz w:val="18"/>
                <w:szCs w:val="18"/>
              </w:rPr>
            </w:pPr>
            <w:r w:rsidRPr="00E7543B">
              <w:rPr>
                <w:rFonts w:ascii="Arial" w:hAnsi="Arial" w:cs="Arial"/>
                <w:sz w:val="18"/>
                <w:szCs w:val="18"/>
              </w:rPr>
              <w:t>Establish practical physical accessibility and facilitation measures for the conduct of consultations.</w:t>
            </w:r>
          </w:p>
        </w:tc>
        <w:tc>
          <w:tcPr>
            <w:tcW w:w="2319" w:type="dxa"/>
          </w:tcPr>
          <w:p w14:paraId="4CE658D6" w14:textId="5748AD43" w:rsidR="001F373E" w:rsidRPr="00905CEB" w:rsidRDefault="0087058D">
            <w:pPr>
              <w:pStyle w:val="Prrafodelista"/>
              <w:spacing w:after="120"/>
              <w:ind w:left="0"/>
              <w:jc w:val="both"/>
              <w:rPr>
                <w:rFonts w:ascii="Arial" w:hAnsi="Arial" w:cs="Arial"/>
                <w:sz w:val="18"/>
                <w:szCs w:val="18"/>
              </w:rPr>
            </w:pPr>
            <w:r w:rsidRPr="0087058D">
              <w:rPr>
                <w:rFonts w:ascii="Arial" w:hAnsi="Arial" w:cs="Arial"/>
                <w:sz w:val="18"/>
                <w:szCs w:val="18"/>
              </w:rPr>
              <w:t>CONADI and OPDs; drafting and review.</w:t>
            </w:r>
          </w:p>
        </w:tc>
        <w:tc>
          <w:tcPr>
            <w:tcW w:w="990" w:type="dxa"/>
          </w:tcPr>
          <w:p w14:paraId="3BEAF125" w14:textId="44B14D1F" w:rsidR="001F373E" w:rsidRPr="00905CEB" w:rsidRDefault="00F740C1">
            <w:pPr>
              <w:pStyle w:val="Prrafodelista"/>
              <w:spacing w:after="120"/>
              <w:ind w:left="0"/>
              <w:jc w:val="both"/>
              <w:rPr>
                <w:rFonts w:ascii="Arial" w:hAnsi="Arial" w:cs="Arial"/>
                <w:sz w:val="18"/>
                <w:szCs w:val="18"/>
              </w:rPr>
            </w:pPr>
            <w:hyperlink r:id="rId102" w:history="1">
              <w:r w:rsidRPr="002F4EFA">
                <w:rPr>
                  <w:rStyle w:val="Hipervnculo"/>
                  <w:rFonts w:ascii="Arial" w:hAnsi="Arial" w:cs="Arial"/>
                  <w:sz w:val="18"/>
                  <w:szCs w:val="18"/>
                </w:rPr>
                <w:t>https://drive.google.com/file/d/1vOhX_u9jfraQfHA9H6gHxDVKFLzClO0t/view?usp=sharing</w:t>
              </w:r>
            </w:hyperlink>
            <w:r>
              <w:rPr>
                <w:rFonts w:ascii="Arial" w:hAnsi="Arial" w:cs="Arial"/>
                <w:sz w:val="18"/>
                <w:szCs w:val="18"/>
              </w:rPr>
              <w:t xml:space="preserve"> </w:t>
            </w:r>
          </w:p>
        </w:tc>
        <w:tc>
          <w:tcPr>
            <w:tcW w:w="945" w:type="dxa"/>
          </w:tcPr>
          <w:p w14:paraId="3F31E565" w14:textId="17479073" w:rsidR="001F373E" w:rsidRPr="00905CEB" w:rsidRDefault="00D81F50">
            <w:pPr>
              <w:pStyle w:val="Prrafodelista"/>
              <w:spacing w:after="120"/>
              <w:ind w:left="0"/>
              <w:jc w:val="both"/>
              <w:rPr>
                <w:rFonts w:ascii="Arial" w:hAnsi="Arial" w:cs="Arial"/>
                <w:sz w:val="18"/>
                <w:szCs w:val="18"/>
              </w:rPr>
            </w:pPr>
            <w:r w:rsidRPr="00D81F50">
              <w:rPr>
                <w:rFonts w:ascii="Arial" w:hAnsi="Arial" w:cs="Arial"/>
                <w:sz w:val="18"/>
                <w:szCs w:val="18"/>
              </w:rPr>
              <w:t>Accessible PDF; digital format.</w:t>
            </w:r>
          </w:p>
        </w:tc>
        <w:tc>
          <w:tcPr>
            <w:tcW w:w="1935" w:type="dxa"/>
          </w:tcPr>
          <w:p w14:paraId="783A1C12" w14:textId="1092BC71" w:rsidR="001F373E" w:rsidRPr="00905CEB" w:rsidRDefault="00927C40" w:rsidP="00905CEB">
            <w:pPr>
              <w:jc w:val="both"/>
              <w:rPr>
                <w:rFonts w:ascii="Arial" w:hAnsi="Arial" w:cs="Arial"/>
                <w:sz w:val="18"/>
                <w:szCs w:val="18"/>
              </w:rPr>
            </w:pPr>
            <w:r w:rsidRPr="00927C40">
              <w:rPr>
                <w:rFonts w:ascii="Arial" w:hAnsi="Arial" w:cs="Arial"/>
                <w:sz w:val="18"/>
                <w:szCs w:val="18"/>
              </w:rPr>
              <w:t>Validated and used by relevant national actors (CONADI), as applicable.</w:t>
            </w:r>
          </w:p>
        </w:tc>
      </w:tr>
      <w:tr w:rsidR="001F373E" w:rsidRPr="00D76914" w14:paraId="2F28FB57" w14:textId="77777777" w:rsidTr="001566CC">
        <w:tc>
          <w:tcPr>
            <w:tcW w:w="2352" w:type="dxa"/>
          </w:tcPr>
          <w:p w14:paraId="3BDEA016" w14:textId="5DF73E46" w:rsidR="001F373E" w:rsidRPr="00905CEB" w:rsidRDefault="00FC7C86">
            <w:pPr>
              <w:pStyle w:val="Prrafodelista"/>
              <w:spacing w:after="120"/>
              <w:ind w:left="0"/>
              <w:jc w:val="both"/>
              <w:rPr>
                <w:rFonts w:ascii="Arial" w:hAnsi="Arial" w:cs="Arial"/>
                <w:sz w:val="18"/>
                <w:szCs w:val="18"/>
              </w:rPr>
            </w:pPr>
            <w:r w:rsidRPr="00FC7C86">
              <w:rPr>
                <w:rFonts w:ascii="Arial" w:hAnsi="Arial" w:cs="Arial"/>
                <w:sz w:val="18"/>
                <w:szCs w:val="18"/>
              </w:rPr>
              <w:t>Guide 19: In-person consultation workshops (Guidelines / consultation modality)</w:t>
            </w:r>
          </w:p>
        </w:tc>
        <w:tc>
          <w:tcPr>
            <w:tcW w:w="1757" w:type="dxa"/>
          </w:tcPr>
          <w:p w14:paraId="66B04C20" w14:textId="33F35F7F" w:rsidR="001F373E" w:rsidRPr="00905CEB" w:rsidRDefault="003D4285">
            <w:pPr>
              <w:pStyle w:val="Prrafodelista"/>
              <w:spacing w:after="120"/>
              <w:ind w:left="0"/>
              <w:jc w:val="both"/>
              <w:rPr>
                <w:rFonts w:ascii="Arial" w:hAnsi="Arial" w:cs="Arial"/>
                <w:sz w:val="18"/>
                <w:szCs w:val="18"/>
              </w:rPr>
            </w:pPr>
            <w:r w:rsidRPr="003D4285">
              <w:rPr>
                <w:rFonts w:ascii="Arial" w:hAnsi="Arial" w:cs="Arial"/>
                <w:sz w:val="18"/>
                <w:szCs w:val="18"/>
              </w:rPr>
              <w:t>Guide the organization and facilitation of accessible in-person consultation workshops.</w:t>
            </w:r>
          </w:p>
        </w:tc>
        <w:tc>
          <w:tcPr>
            <w:tcW w:w="2319" w:type="dxa"/>
          </w:tcPr>
          <w:p w14:paraId="14654331" w14:textId="1A2BC0C7" w:rsidR="001F373E" w:rsidRPr="00905CEB" w:rsidRDefault="00792675">
            <w:pPr>
              <w:pStyle w:val="Prrafodelista"/>
              <w:spacing w:after="120"/>
              <w:ind w:left="0"/>
              <w:jc w:val="both"/>
              <w:rPr>
                <w:rFonts w:ascii="Arial" w:hAnsi="Arial" w:cs="Arial"/>
                <w:sz w:val="18"/>
                <w:szCs w:val="18"/>
              </w:rPr>
            </w:pPr>
            <w:r w:rsidRPr="00792675">
              <w:rPr>
                <w:rFonts w:ascii="Arial" w:hAnsi="Arial" w:cs="Arial"/>
                <w:sz w:val="18"/>
                <w:szCs w:val="18"/>
              </w:rPr>
              <w:t>CONADI and OPDs; methodological design, drafting and review.</w:t>
            </w:r>
          </w:p>
        </w:tc>
        <w:tc>
          <w:tcPr>
            <w:tcW w:w="990" w:type="dxa"/>
          </w:tcPr>
          <w:p w14:paraId="0BCF60EE" w14:textId="3BD32ECC" w:rsidR="001F373E" w:rsidRPr="00905CEB" w:rsidRDefault="00AB742E">
            <w:pPr>
              <w:pStyle w:val="Prrafodelista"/>
              <w:spacing w:after="120"/>
              <w:ind w:left="0"/>
              <w:jc w:val="both"/>
              <w:rPr>
                <w:rFonts w:ascii="Arial" w:hAnsi="Arial" w:cs="Arial"/>
                <w:sz w:val="18"/>
                <w:szCs w:val="18"/>
              </w:rPr>
            </w:pPr>
            <w:hyperlink r:id="rId103" w:history="1">
              <w:r w:rsidRPr="002F4EFA">
                <w:rPr>
                  <w:rStyle w:val="Hipervnculo"/>
                  <w:rFonts w:ascii="Arial" w:hAnsi="Arial" w:cs="Arial"/>
                  <w:sz w:val="18"/>
                  <w:szCs w:val="18"/>
                </w:rPr>
                <w:t>https://drive.google.com/file/d/18SwJGCsYTBeTRk8g62eiQ5EO</w:t>
              </w:r>
              <w:r w:rsidRPr="002F4EFA">
                <w:rPr>
                  <w:rStyle w:val="Hipervnculo"/>
                  <w:rFonts w:ascii="Arial" w:hAnsi="Arial" w:cs="Arial"/>
                  <w:sz w:val="18"/>
                  <w:szCs w:val="18"/>
                </w:rPr>
                <w:lastRenderedPageBreak/>
                <w:t>jKt6jEE-/view?usp=sharing</w:t>
              </w:r>
            </w:hyperlink>
            <w:r>
              <w:rPr>
                <w:rFonts w:ascii="Arial" w:hAnsi="Arial" w:cs="Arial"/>
                <w:sz w:val="18"/>
                <w:szCs w:val="18"/>
              </w:rPr>
              <w:t xml:space="preserve"> </w:t>
            </w:r>
          </w:p>
        </w:tc>
        <w:tc>
          <w:tcPr>
            <w:tcW w:w="945" w:type="dxa"/>
          </w:tcPr>
          <w:p w14:paraId="2DC651CB" w14:textId="2B92A1A7" w:rsidR="001F373E" w:rsidRPr="00905CEB" w:rsidRDefault="00D81F50">
            <w:pPr>
              <w:pStyle w:val="Prrafodelista"/>
              <w:spacing w:after="120"/>
              <w:ind w:left="0"/>
              <w:jc w:val="both"/>
              <w:rPr>
                <w:rFonts w:ascii="Arial" w:hAnsi="Arial" w:cs="Arial"/>
                <w:sz w:val="18"/>
                <w:szCs w:val="18"/>
              </w:rPr>
            </w:pPr>
            <w:r w:rsidRPr="00D81F50">
              <w:rPr>
                <w:rFonts w:ascii="Arial" w:hAnsi="Arial" w:cs="Arial"/>
                <w:sz w:val="18"/>
                <w:szCs w:val="18"/>
              </w:rPr>
              <w:lastRenderedPageBreak/>
              <w:t>Accessible PDF; digital format.</w:t>
            </w:r>
          </w:p>
        </w:tc>
        <w:tc>
          <w:tcPr>
            <w:tcW w:w="1935" w:type="dxa"/>
          </w:tcPr>
          <w:p w14:paraId="2C3CAF97" w14:textId="7923CA19" w:rsidR="001F373E" w:rsidRPr="00905CEB" w:rsidRDefault="00927C40" w:rsidP="00905CEB">
            <w:pPr>
              <w:jc w:val="both"/>
              <w:rPr>
                <w:rFonts w:ascii="Arial" w:hAnsi="Arial" w:cs="Arial"/>
                <w:sz w:val="18"/>
                <w:szCs w:val="18"/>
              </w:rPr>
            </w:pPr>
            <w:r w:rsidRPr="00927C40">
              <w:rPr>
                <w:rFonts w:ascii="Arial" w:hAnsi="Arial" w:cs="Arial"/>
                <w:sz w:val="18"/>
                <w:szCs w:val="18"/>
              </w:rPr>
              <w:t>Validated and used by relevant national actors (CONADI), as applicable.</w:t>
            </w:r>
          </w:p>
        </w:tc>
      </w:tr>
      <w:tr w:rsidR="001F373E" w:rsidRPr="00D76914" w14:paraId="400A2672" w14:textId="77777777" w:rsidTr="001566CC">
        <w:tc>
          <w:tcPr>
            <w:tcW w:w="2352" w:type="dxa"/>
          </w:tcPr>
          <w:p w14:paraId="6887BCD8" w14:textId="2B39047B" w:rsidR="001F373E" w:rsidRPr="00905CEB" w:rsidRDefault="00FC7C86">
            <w:pPr>
              <w:pStyle w:val="Prrafodelista"/>
              <w:spacing w:after="120"/>
              <w:ind w:left="0"/>
              <w:jc w:val="both"/>
              <w:rPr>
                <w:rFonts w:ascii="Arial" w:hAnsi="Arial" w:cs="Arial"/>
                <w:sz w:val="18"/>
                <w:szCs w:val="18"/>
              </w:rPr>
            </w:pPr>
            <w:r w:rsidRPr="00FC7C86">
              <w:rPr>
                <w:rFonts w:ascii="Arial" w:hAnsi="Arial" w:cs="Arial"/>
                <w:sz w:val="18"/>
                <w:szCs w:val="18"/>
              </w:rPr>
              <w:t>Guide 20: Online consultations (Guidelines / consultation modality)</w:t>
            </w:r>
          </w:p>
        </w:tc>
        <w:tc>
          <w:tcPr>
            <w:tcW w:w="1757" w:type="dxa"/>
          </w:tcPr>
          <w:p w14:paraId="3A64A4E7" w14:textId="39795A63" w:rsidR="001F373E" w:rsidRPr="00905CEB" w:rsidRDefault="003D4285">
            <w:pPr>
              <w:pStyle w:val="Prrafodelista"/>
              <w:spacing w:after="120"/>
              <w:ind w:left="0"/>
              <w:jc w:val="both"/>
              <w:rPr>
                <w:rFonts w:ascii="Arial" w:hAnsi="Arial" w:cs="Arial"/>
                <w:sz w:val="18"/>
                <w:szCs w:val="18"/>
              </w:rPr>
            </w:pPr>
            <w:r w:rsidRPr="003D4285">
              <w:rPr>
                <w:rFonts w:ascii="Arial" w:hAnsi="Arial" w:cs="Arial"/>
                <w:sz w:val="18"/>
                <w:szCs w:val="18"/>
              </w:rPr>
              <w:t>Guide planning and delivery of accessible online consultations.</w:t>
            </w:r>
          </w:p>
        </w:tc>
        <w:tc>
          <w:tcPr>
            <w:tcW w:w="2319" w:type="dxa"/>
          </w:tcPr>
          <w:p w14:paraId="4217041D" w14:textId="1B8F592D" w:rsidR="001F373E" w:rsidRPr="00905CEB" w:rsidRDefault="00C76703">
            <w:pPr>
              <w:pStyle w:val="Prrafodelista"/>
              <w:spacing w:after="120"/>
              <w:ind w:left="0"/>
              <w:jc w:val="both"/>
              <w:rPr>
                <w:rFonts w:ascii="Arial" w:hAnsi="Arial" w:cs="Arial"/>
                <w:sz w:val="18"/>
                <w:szCs w:val="18"/>
              </w:rPr>
            </w:pPr>
            <w:r w:rsidRPr="00C76703">
              <w:rPr>
                <w:rFonts w:ascii="Arial" w:hAnsi="Arial" w:cs="Arial"/>
                <w:sz w:val="18"/>
                <w:szCs w:val="18"/>
              </w:rPr>
              <w:t>CONADI and OPDs; drafting, technical review and publication.</w:t>
            </w:r>
          </w:p>
        </w:tc>
        <w:tc>
          <w:tcPr>
            <w:tcW w:w="990" w:type="dxa"/>
          </w:tcPr>
          <w:p w14:paraId="0805B058" w14:textId="665F0937" w:rsidR="001F373E" w:rsidRPr="00905CEB" w:rsidRDefault="00AB742E">
            <w:pPr>
              <w:pStyle w:val="Prrafodelista"/>
              <w:spacing w:after="120"/>
              <w:ind w:left="0"/>
              <w:jc w:val="both"/>
              <w:rPr>
                <w:rFonts w:ascii="Arial" w:hAnsi="Arial" w:cs="Arial"/>
                <w:sz w:val="18"/>
                <w:szCs w:val="18"/>
              </w:rPr>
            </w:pPr>
            <w:hyperlink r:id="rId104" w:history="1">
              <w:r w:rsidRPr="002F4EFA">
                <w:rPr>
                  <w:rStyle w:val="Hipervnculo"/>
                  <w:rFonts w:ascii="Arial" w:hAnsi="Arial" w:cs="Arial"/>
                  <w:sz w:val="18"/>
                  <w:szCs w:val="18"/>
                </w:rPr>
                <w:t>https://drive.google.com/file/d/1DPDdSgbaavIXbshGTpH3WdYm-WVp5v4g/view?usp=sharing</w:t>
              </w:r>
            </w:hyperlink>
            <w:r>
              <w:rPr>
                <w:rFonts w:ascii="Arial" w:hAnsi="Arial" w:cs="Arial"/>
                <w:sz w:val="18"/>
                <w:szCs w:val="18"/>
              </w:rPr>
              <w:t xml:space="preserve"> </w:t>
            </w:r>
          </w:p>
        </w:tc>
        <w:tc>
          <w:tcPr>
            <w:tcW w:w="945" w:type="dxa"/>
          </w:tcPr>
          <w:p w14:paraId="5D4AD158" w14:textId="6FE72E43" w:rsidR="001F373E" w:rsidRPr="00905CEB" w:rsidRDefault="00D81F50">
            <w:pPr>
              <w:pStyle w:val="Prrafodelista"/>
              <w:spacing w:after="120"/>
              <w:ind w:left="0"/>
              <w:jc w:val="both"/>
              <w:rPr>
                <w:rFonts w:ascii="Arial" w:hAnsi="Arial" w:cs="Arial"/>
                <w:sz w:val="18"/>
                <w:szCs w:val="18"/>
              </w:rPr>
            </w:pPr>
            <w:r w:rsidRPr="00D81F50">
              <w:rPr>
                <w:rFonts w:ascii="Arial" w:hAnsi="Arial" w:cs="Arial"/>
                <w:sz w:val="18"/>
                <w:szCs w:val="18"/>
              </w:rPr>
              <w:t>Accessible PDF; digital format.</w:t>
            </w:r>
          </w:p>
        </w:tc>
        <w:tc>
          <w:tcPr>
            <w:tcW w:w="1935" w:type="dxa"/>
          </w:tcPr>
          <w:p w14:paraId="1A4E11B6" w14:textId="3112C22D" w:rsidR="001F373E" w:rsidRPr="00905CEB" w:rsidRDefault="00927C40" w:rsidP="00905CEB">
            <w:pPr>
              <w:jc w:val="both"/>
              <w:rPr>
                <w:rFonts w:ascii="Arial" w:hAnsi="Arial" w:cs="Arial"/>
                <w:sz w:val="18"/>
                <w:szCs w:val="18"/>
              </w:rPr>
            </w:pPr>
            <w:r w:rsidRPr="00927C40">
              <w:rPr>
                <w:rFonts w:ascii="Arial" w:hAnsi="Arial" w:cs="Arial"/>
                <w:sz w:val="18"/>
                <w:szCs w:val="18"/>
              </w:rPr>
              <w:t>Validated and used by relevant national actors (CONADI), as applicable.</w:t>
            </w:r>
          </w:p>
        </w:tc>
      </w:tr>
      <w:tr w:rsidR="001F373E" w:rsidRPr="00450148" w14:paraId="14C94521" w14:textId="77777777" w:rsidTr="001566CC">
        <w:tc>
          <w:tcPr>
            <w:tcW w:w="2352" w:type="dxa"/>
          </w:tcPr>
          <w:p w14:paraId="08FFE277" w14:textId="451420A1" w:rsidR="001F373E" w:rsidRPr="00905CEB" w:rsidRDefault="00AC43DE">
            <w:pPr>
              <w:pStyle w:val="Prrafodelista"/>
              <w:spacing w:after="120"/>
              <w:ind w:left="0"/>
              <w:jc w:val="both"/>
              <w:rPr>
                <w:rFonts w:ascii="Arial" w:hAnsi="Arial" w:cs="Arial"/>
                <w:sz w:val="18"/>
                <w:szCs w:val="18"/>
              </w:rPr>
            </w:pPr>
            <w:r w:rsidRPr="00AC43DE">
              <w:rPr>
                <w:rFonts w:ascii="Arial" w:hAnsi="Arial" w:cs="Arial"/>
                <w:sz w:val="18"/>
                <w:szCs w:val="18"/>
              </w:rPr>
              <w:t>Guide 21: Comments on documents and digital materials (Guidelines / feedback modality)</w:t>
            </w:r>
          </w:p>
        </w:tc>
        <w:tc>
          <w:tcPr>
            <w:tcW w:w="1757" w:type="dxa"/>
          </w:tcPr>
          <w:p w14:paraId="5B9FACAC" w14:textId="7EC98C54" w:rsidR="001F373E" w:rsidRPr="00905CEB" w:rsidRDefault="000768D4">
            <w:pPr>
              <w:pStyle w:val="Prrafodelista"/>
              <w:spacing w:after="120"/>
              <w:ind w:left="0"/>
              <w:jc w:val="both"/>
              <w:rPr>
                <w:rFonts w:ascii="Arial" w:hAnsi="Arial" w:cs="Arial"/>
                <w:sz w:val="18"/>
                <w:szCs w:val="18"/>
              </w:rPr>
            </w:pPr>
            <w:r w:rsidRPr="000768D4">
              <w:rPr>
                <w:rFonts w:ascii="Arial" w:hAnsi="Arial" w:cs="Arial"/>
                <w:sz w:val="18"/>
                <w:szCs w:val="18"/>
              </w:rPr>
              <w:t>Set accessible procedures to collect feedback on documents and digital materials.</w:t>
            </w:r>
          </w:p>
        </w:tc>
        <w:tc>
          <w:tcPr>
            <w:tcW w:w="2319" w:type="dxa"/>
          </w:tcPr>
          <w:p w14:paraId="17B01A3A" w14:textId="655CE6BE" w:rsidR="001F373E" w:rsidRPr="00905CEB" w:rsidRDefault="00F919D3">
            <w:pPr>
              <w:pStyle w:val="Prrafodelista"/>
              <w:spacing w:after="120"/>
              <w:ind w:left="0"/>
              <w:jc w:val="both"/>
              <w:rPr>
                <w:rFonts w:ascii="Arial" w:hAnsi="Arial" w:cs="Arial"/>
                <w:sz w:val="18"/>
                <w:szCs w:val="18"/>
              </w:rPr>
            </w:pPr>
            <w:r w:rsidRPr="00F919D3">
              <w:rPr>
                <w:rFonts w:ascii="Arial" w:hAnsi="Arial" w:cs="Arial"/>
                <w:sz w:val="18"/>
                <w:szCs w:val="18"/>
              </w:rPr>
              <w:t>CONADI and OPDs; drafting and review.</w:t>
            </w:r>
          </w:p>
        </w:tc>
        <w:tc>
          <w:tcPr>
            <w:tcW w:w="990" w:type="dxa"/>
          </w:tcPr>
          <w:p w14:paraId="59EAF172" w14:textId="27C38DAA" w:rsidR="001F373E" w:rsidRPr="00905CEB" w:rsidRDefault="000D285C">
            <w:pPr>
              <w:pStyle w:val="Prrafodelista"/>
              <w:spacing w:after="120"/>
              <w:ind w:left="0"/>
              <w:jc w:val="both"/>
              <w:rPr>
                <w:rFonts w:ascii="Arial" w:hAnsi="Arial" w:cs="Arial"/>
                <w:sz w:val="18"/>
                <w:szCs w:val="18"/>
              </w:rPr>
            </w:pPr>
            <w:hyperlink r:id="rId105" w:history="1">
              <w:r w:rsidRPr="002F4EFA">
                <w:rPr>
                  <w:rStyle w:val="Hipervnculo"/>
                  <w:rFonts w:ascii="Arial" w:hAnsi="Arial" w:cs="Arial"/>
                  <w:sz w:val="18"/>
                  <w:szCs w:val="18"/>
                </w:rPr>
                <w:t>https://drive.google.com/file/d/1mgQU_ahXyeQj3_42sB_0KzVYRA2qu5JO/view?usp=sharing</w:t>
              </w:r>
            </w:hyperlink>
            <w:r>
              <w:rPr>
                <w:rFonts w:ascii="Arial" w:hAnsi="Arial" w:cs="Arial"/>
                <w:sz w:val="18"/>
                <w:szCs w:val="18"/>
              </w:rPr>
              <w:t xml:space="preserve"> </w:t>
            </w:r>
          </w:p>
        </w:tc>
        <w:tc>
          <w:tcPr>
            <w:tcW w:w="945" w:type="dxa"/>
          </w:tcPr>
          <w:p w14:paraId="253D7C1B" w14:textId="012179AD" w:rsidR="001F373E" w:rsidRPr="00E20509" w:rsidRDefault="0037748A">
            <w:pPr>
              <w:pStyle w:val="Prrafodelista"/>
              <w:spacing w:after="120"/>
              <w:ind w:left="0"/>
              <w:jc w:val="both"/>
              <w:rPr>
                <w:rFonts w:ascii="Arial" w:hAnsi="Arial" w:cs="Arial"/>
                <w:sz w:val="18"/>
                <w:szCs w:val="18"/>
                <w:lang w:val="fr-CA"/>
              </w:rPr>
            </w:pPr>
            <w:r w:rsidRPr="0037748A">
              <w:rPr>
                <w:rFonts w:ascii="Arial" w:hAnsi="Arial" w:cs="Arial"/>
                <w:sz w:val="18"/>
                <w:szCs w:val="18"/>
                <w:lang w:val="fr-CA"/>
              </w:rPr>
              <w:t>Accessible PDF; digital formats.</w:t>
            </w:r>
          </w:p>
        </w:tc>
        <w:tc>
          <w:tcPr>
            <w:tcW w:w="1935" w:type="dxa"/>
          </w:tcPr>
          <w:p w14:paraId="42CEDB8B" w14:textId="43E27FBD" w:rsidR="001F373E" w:rsidRPr="00450148" w:rsidRDefault="00450148" w:rsidP="00905CEB">
            <w:pPr>
              <w:jc w:val="both"/>
              <w:rPr>
                <w:rFonts w:ascii="Arial" w:hAnsi="Arial" w:cs="Arial"/>
                <w:sz w:val="18"/>
                <w:szCs w:val="18"/>
              </w:rPr>
            </w:pPr>
            <w:r w:rsidRPr="00450148">
              <w:rPr>
                <w:rFonts w:ascii="Arial" w:hAnsi="Arial" w:cs="Arial"/>
                <w:sz w:val="18"/>
                <w:szCs w:val="18"/>
              </w:rPr>
              <w:t>Validated and used by relevant national actors (CONADI), as applicable.</w:t>
            </w:r>
          </w:p>
        </w:tc>
      </w:tr>
      <w:tr w:rsidR="00FC7C86" w:rsidRPr="00D76914" w14:paraId="57DCB400" w14:textId="77777777" w:rsidTr="001566CC">
        <w:tc>
          <w:tcPr>
            <w:tcW w:w="2352" w:type="dxa"/>
          </w:tcPr>
          <w:p w14:paraId="49623696" w14:textId="41CDAD41" w:rsidR="00FC7C86" w:rsidRPr="00905CEB" w:rsidRDefault="00732394">
            <w:pPr>
              <w:pStyle w:val="Prrafodelista"/>
              <w:spacing w:after="120"/>
              <w:ind w:left="0"/>
              <w:jc w:val="both"/>
              <w:rPr>
                <w:rFonts w:ascii="Arial" w:hAnsi="Arial" w:cs="Arial"/>
                <w:sz w:val="18"/>
                <w:szCs w:val="18"/>
              </w:rPr>
            </w:pPr>
            <w:r w:rsidRPr="00732394">
              <w:rPr>
                <w:rFonts w:ascii="Arial" w:hAnsi="Arial" w:cs="Arial"/>
                <w:sz w:val="18"/>
                <w:szCs w:val="18"/>
              </w:rPr>
              <w:t>Guide 22: Surveys and forms (Guidelines / data collection modality)</w:t>
            </w:r>
          </w:p>
        </w:tc>
        <w:tc>
          <w:tcPr>
            <w:tcW w:w="1757" w:type="dxa"/>
          </w:tcPr>
          <w:p w14:paraId="57D4EEE2" w14:textId="63491420" w:rsidR="00FC7C86" w:rsidRPr="00905CEB" w:rsidRDefault="000768D4">
            <w:pPr>
              <w:pStyle w:val="Prrafodelista"/>
              <w:spacing w:after="120"/>
              <w:ind w:left="0"/>
              <w:jc w:val="both"/>
              <w:rPr>
                <w:rFonts w:ascii="Arial" w:hAnsi="Arial" w:cs="Arial"/>
                <w:sz w:val="18"/>
                <w:szCs w:val="18"/>
              </w:rPr>
            </w:pPr>
            <w:r w:rsidRPr="000768D4">
              <w:rPr>
                <w:rFonts w:ascii="Arial" w:hAnsi="Arial" w:cs="Arial"/>
                <w:sz w:val="18"/>
                <w:szCs w:val="18"/>
              </w:rPr>
              <w:t>Guide the design and use of accessible surveys and forms for consultations.</w:t>
            </w:r>
          </w:p>
        </w:tc>
        <w:tc>
          <w:tcPr>
            <w:tcW w:w="2319" w:type="dxa"/>
          </w:tcPr>
          <w:p w14:paraId="1EDD3E81" w14:textId="380CE73B" w:rsidR="00FC7C86" w:rsidRPr="00905CEB" w:rsidRDefault="00415D58">
            <w:pPr>
              <w:pStyle w:val="Prrafodelista"/>
              <w:spacing w:after="120"/>
              <w:ind w:left="0"/>
              <w:jc w:val="both"/>
              <w:rPr>
                <w:rFonts w:ascii="Arial" w:hAnsi="Arial" w:cs="Arial"/>
                <w:sz w:val="18"/>
                <w:szCs w:val="18"/>
              </w:rPr>
            </w:pPr>
            <w:r w:rsidRPr="00415D58">
              <w:rPr>
                <w:rFonts w:ascii="Arial" w:hAnsi="Arial" w:cs="Arial"/>
                <w:sz w:val="18"/>
                <w:szCs w:val="18"/>
              </w:rPr>
              <w:t>CONADI and OPDs; instrument adaptation and review.</w:t>
            </w:r>
          </w:p>
        </w:tc>
        <w:tc>
          <w:tcPr>
            <w:tcW w:w="990" w:type="dxa"/>
          </w:tcPr>
          <w:p w14:paraId="28B38BA5" w14:textId="16C839CA" w:rsidR="00FC7C86" w:rsidRPr="00905CEB" w:rsidRDefault="000D285C">
            <w:pPr>
              <w:pStyle w:val="Prrafodelista"/>
              <w:spacing w:after="120"/>
              <w:ind w:left="0"/>
              <w:jc w:val="both"/>
              <w:rPr>
                <w:rFonts w:ascii="Arial" w:hAnsi="Arial" w:cs="Arial"/>
                <w:sz w:val="18"/>
                <w:szCs w:val="18"/>
              </w:rPr>
            </w:pPr>
            <w:hyperlink r:id="rId106" w:history="1">
              <w:r w:rsidRPr="002F4EFA">
                <w:rPr>
                  <w:rStyle w:val="Hipervnculo"/>
                  <w:rFonts w:ascii="Arial" w:hAnsi="Arial" w:cs="Arial"/>
                  <w:sz w:val="18"/>
                  <w:szCs w:val="18"/>
                </w:rPr>
                <w:t>https://drive.google.com/file/d/1N0yoz-g6-q3xsZfVwaVSnDkHeOSHlXkM/view?usp=sharing</w:t>
              </w:r>
            </w:hyperlink>
            <w:r>
              <w:rPr>
                <w:rFonts w:ascii="Arial" w:hAnsi="Arial" w:cs="Arial"/>
                <w:sz w:val="18"/>
                <w:szCs w:val="18"/>
              </w:rPr>
              <w:t xml:space="preserve"> </w:t>
            </w:r>
          </w:p>
        </w:tc>
        <w:tc>
          <w:tcPr>
            <w:tcW w:w="945" w:type="dxa"/>
          </w:tcPr>
          <w:p w14:paraId="0B00F5F0" w14:textId="3B19A69A" w:rsidR="00FC7C86" w:rsidRPr="00905CEB" w:rsidRDefault="0037748A">
            <w:pPr>
              <w:pStyle w:val="Prrafodelista"/>
              <w:spacing w:after="120"/>
              <w:ind w:left="0"/>
              <w:jc w:val="both"/>
              <w:rPr>
                <w:rFonts w:ascii="Arial" w:hAnsi="Arial" w:cs="Arial"/>
                <w:sz w:val="18"/>
                <w:szCs w:val="18"/>
              </w:rPr>
            </w:pPr>
            <w:r w:rsidRPr="0037748A">
              <w:rPr>
                <w:rFonts w:ascii="Arial" w:hAnsi="Arial" w:cs="Arial"/>
                <w:sz w:val="18"/>
                <w:szCs w:val="18"/>
              </w:rPr>
              <w:t>Accessible PDF; digital formats.</w:t>
            </w:r>
          </w:p>
        </w:tc>
        <w:tc>
          <w:tcPr>
            <w:tcW w:w="1935" w:type="dxa"/>
          </w:tcPr>
          <w:p w14:paraId="3EE7A61E" w14:textId="0E9C9DBF" w:rsidR="00FC7C86" w:rsidRPr="00905CEB" w:rsidRDefault="00450148" w:rsidP="00905CEB">
            <w:pPr>
              <w:jc w:val="both"/>
              <w:rPr>
                <w:rFonts w:ascii="Arial" w:hAnsi="Arial" w:cs="Arial"/>
                <w:sz w:val="18"/>
                <w:szCs w:val="18"/>
              </w:rPr>
            </w:pPr>
            <w:r w:rsidRPr="00450148">
              <w:rPr>
                <w:rFonts w:ascii="Arial" w:hAnsi="Arial" w:cs="Arial"/>
                <w:sz w:val="18"/>
                <w:szCs w:val="18"/>
              </w:rPr>
              <w:t>Validated and used by relevant national actors (CONADI), as applicable.</w:t>
            </w:r>
          </w:p>
        </w:tc>
      </w:tr>
      <w:tr w:rsidR="00FC7C86" w:rsidRPr="00D76914" w14:paraId="4BC68354" w14:textId="77777777" w:rsidTr="001566CC">
        <w:tc>
          <w:tcPr>
            <w:tcW w:w="2352" w:type="dxa"/>
          </w:tcPr>
          <w:p w14:paraId="318DF973" w14:textId="37257045" w:rsidR="00FC7C86" w:rsidRPr="00905CEB" w:rsidRDefault="00732394">
            <w:pPr>
              <w:pStyle w:val="Prrafodelista"/>
              <w:spacing w:after="120"/>
              <w:ind w:left="0"/>
              <w:jc w:val="both"/>
              <w:rPr>
                <w:rFonts w:ascii="Arial" w:hAnsi="Arial" w:cs="Arial"/>
                <w:sz w:val="18"/>
                <w:szCs w:val="18"/>
              </w:rPr>
            </w:pPr>
            <w:r w:rsidRPr="00732394">
              <w:rPr>
                <w:rFonts w:ascii="Arial" w:hAnsi="Arial" w:cs="Arial"/>
                <w:sz w:val="18"/>
                <w:szCs w:val="18"/>
              </w:rPr>
              <w:t>Guide 23: Consultations with children and youth with disabilities (Guidelines / target group)</w:t>
            </w:r>
          </w:p>
        </w:tc>
        <w:tc>
          <w:tcPr>
            <w:tcW w:w="1757" w:type="dxa"/>
          </w:tcPr>
          <w:p w14:paraId="2EA779C2" w14:textId="15F6510D" w:rsidR="00FC7C86" w:rsidRPr="00905CEB" w:rsidRDefault="00526970">
            <w:pPr>
              <w:pStyle w:val="Prrafodelista"/>
              <w:spacing w:after="120"/>
              <w:ind w:left="0"/>
              <w:jc w:val="both"/>
              <w:rPr>
                <w:rFonts w:ascii="Arial" w:hAnsi="Arial" w:cs="Arial"/>
                <w:sz w:val="18"/>
                <w:szCs w:val="18"/>
              </w:rPr>
            </w:pPr>
            <w:r w:rsidRPr="00526970">
              <w:rPr>
                <w:rFonts w:ascii="Arial" w:hAnsi="Arial" w:cs="Arial"/>
                <w:sz w:val="18"/>
                <w:szCs w:val="18"/>
              </w:rPr>
              <w:t>Provide specific guidance for accessible consultations with children and youth with disabilities.</w:t>
            </w:r>
          </w:p>
        </w:tc>
        <w:tc>
          <w:tcPr>
            <w:tcW w:w="2319" w:type="dxa"/>
          </w:tcPr>
          <w:p w14:paraId="69F6DE2B" w14:textId="620FA4F6" w:rsidR="00FC7C86" w:rsidRPr="00905CEB" w:rsidRDefault="00415D58">
            <w:pPr>
              <w:pStyle w:val="Prrafodelista"/>
              <w:spacing w:after="120"/>
              <w:ind w:left="0"/>
              <w:jc w:val="both"/>
              <w:rPr>
                <w:rFonts w:ascii="Arial" w:hAnsi="Arial" w:cs="Arial"/>
                <w:sz w:val="18"/>
                <w:szCs w:val="18"/>
              </w:rPr>
            </w:pPr>
            <w:r w:rsidRPr="00415D58">
              <w:rPr>
                <w:rFonts w:ascii="Arial" w:hAnsi="Arial" w:cs="Arial"/>
                <w:sz w:val="18"/>
                <w:szCs w:val="18"/>
              </w:rPr>
              <w:t>CONADI and OPDs; age-sensitive approach, drafting and review.</w:t>
            </w:r>
          </w:p>
        </w:tc>
        <w:tc>
          <w:tcPr>
            <w:tcW w:w="990" w:type="dxa"/>
          </w:tcPr>
          <w:p w14:paraId="3EB5F788" w14:textId="1CC53FC3" w:rsidR="00FC7C86" w:rsidRPr="00905CEB" w:rsidRDefault="000D285C">
            <w:pPr>
              <w:pStyle w:val="Prrafodelista"/>
              <w:spacing w:after="120"/>
              <w:ind w:left="0"/>
              <w:jc w:val="both"/>
              <w:rPr>
                <w:rFonts w:ascii="Arial" w:hAnsi="Arial" w:cs="Arial"/>
                <w:sz w:val="18"/>
                <w:szCs w:val="18"/>
              </w:rPr>
            </w:pPr>
            <w:hyperlink r:id="rId107" w:history="1">
              <w:r w:rsidRPr="002F4EFA">
                <w:rPr>
                  <w:rStyle w:val="Hipervnculo"/>
                  <w:rFonts w:ascii="Arial" w:hAnsi="Arial" w:cs="Arial"/>
                  <w:sz w:val="18"/>
                  <w:szCs w:val="18"/>
                </w:rPr>
                <w:t>https://drive.google.com/file/d/1BTbUs8mZL9JDbz1_dSVN9K22myXh1WP4/view?usp=sharing</w:t>
              </w:r>
            </w:hyperlink>
            <w:r>
              <w:rPr>
                <w:rFonts w:ascii="Arial" w:hAnsi="Arial" w:cs="Arial"/>
                <w:sz w:val="18"/>
                <w:szCs w:val="18"/>
              </w:rPr>
              <w:t xml:space="preserve"> </w:t>
            </w:r>
          </w:p>
        </w:tc>
        <w:tc>
          <w:tcPr>
            <w:tcW w:w="945" w:type="dxa"/>
          </w:tcPr>
          <w:p w14:paraId="65E5E310" w14:textId="06003CCD" w:rsidR="00FC7C86" w:rsidRPr="00905CEB" w:rsidRDefault="0037748A">
            <w:pPr>
              <w:pStyle w:val="Prrafodelista"/>
              <w:spacing w:after="120"/>
              <w:ind w:left="0"/>
              <w:jc w:val="both"/>
              <w:rPr>
                <w:rFonts w:ascii="Arial" w:hAnsi="Arial" w:cs="Arial"/>
                <w:sz w:val="18"/>
                <w:szCs w:val="18"/>
              </w:rPr>
            </w:pPr>
            <w:r w:rsidRPr="0037748A">
              <w:rPr>
                <w:rFonts w:ascii="Arial" w:hAnsi="Arial" w:cs="Arial"/>
                <w:sz w:val="18"/>
                <w:szCs w:val="18"/>
              </w:rPr>
              <w:t>Accessible PDF; digital formats.</w:t>
            </w:r>
          </w:p>
        </w:tc>
        <w:tc>
          <w:tcPr>
            <w:tcW w:w="1935" w:type="dxa"/>
          </w:tcPr>
          <w:p w14:paraId="3F44C1AB" w14:textId="32F54A8A" w:rsidR="00FC7C86" w:rsidRPr="00905CEB" w:rsidRDefault="00450148" w:rsidP="00905CEB">
            <w:pPr>
              <w:jc w:val="both"/>
              <w:rPr>
                <w:rFonts w:ascii="Arial" w:hAnsi="Arial" w:cs="Arial"/>
                <w:sz w:val="18"/>
                <w:szCs w:val="18"/>
              </w:rPr>
            </w:pPr>
            <w:r w:rsidRPr="00450148">
              <w:rPr>
                <w:rFonts w:ascii="Arial" w:hAnsi="Arial" w:cs="Arial"/>
                <w:sz w:val="18"/>
                <w:szCs w:val="18"/>
              </w:rPr>
              <w:t>Validated and used by relevant national actors (CONADI), as applicable.</w:t>
            </w:r>
          </w:p>
        </w:tc>
      </w:tr>
      <w:tr w:rsidR="00AC43DE" w:rsidRPr="00D76914" w14:paraId="7D7BA351" w14:textId="77777777" w:rsidTr="001566CC">
        <w:tc>
          <w:tcPr>
            <w:tcW w:w="2352" w:type="dxa"/>
          </w:tcPr>
          <w:p w14:paraId="29C7B399" w14:textId="571B547B" w:rsidR="00AC43DE" w:rsidRPr="00905CEB" w:rsidRDefault="00732394">
            <w:pPr>
              <w:pStyle w:val="Prrafodelista"/>
              <w:spacing w:after="120"/>
              <w:ind w:left="0"/>
              <w:jc w:val="both"/>
              <w:rPr>
                <w:rFonts w:ascii="Arial" w:hAnsi="Arial" w:cs="Arial"/>
                <w:sz w:val="18"/>
                <w:szCs w:val="18"/>
              </w:rPr>
            </w:pPr>
            <w:r w:rsidRPr="00732394">
              <w:rPr>
                <w:rFonts w:ascii="Arial" w:hAnsi="Arial" w:cs="Arial"/>
                <w:sz w:val="18"/>
                <w:szCs w:val="18"/>
              </w:rPr>
              <w:t>Guide 24: Consultations with Indigenous persons with disabilities (Guidelines / target group / interculturality)</w:t>
            </w:r>
          </w:p>
        </w:tc>
        <w:tc>
          <w:tcPr>
            <w:tcW w:w="1757" w:type="dxa"/>
          </w:tcPr>
          <w:p w14:paraId="6D41B1A5" w14:textId="3258CBDB" w:rsidR="00AC43DE" w:rsidRPr="00905CEB" w:rsidRDefault="00526970">
            <w:pPr>
              <w:pStyle w:val="Prrafodelista"/>
              <w:spacing w:after="120"/>
              <w:ind w:left="0"/>
              <w:jc w:val="both"/>
              <w:rPr>
                <w:rFonts w:ascii="Arial" w:hAnsi="Arial" w:cs="Arial"/>
                <w:sz w:val="18"/>
                <w:szCs w:val="18"/>
              </w:rPr>
            </w:pPr>
            <w:r w:rsidRPr="00526970">
              <w:rPr>
                <w:rFonts w:ascii="Arial" w:hAnsi="Arial" w:cs="Arial"/>
                <w:sz w:val="18"/>
                <w:szCs w:val="18"/>
              </w:rPr>
              <w:t>Establish culturally appropriate and accessible consultation guidance.</w:t>
            </w:r>
          </w:p>
        </w:tc>
        <w:tc>
          <w:tcPr>
            <w:tcW w:w="2319" w:type="dxa"/>
          </w:tcPr>
          <w:p w14:paraId="0C490892" w14:textId="0D386C1A" w:rsidR="00AC43DE" w:rsidRPr="00905CEB" w:rsidRDefault="00415D58">
            <w:pPr>
              <w:pStyle w:val="Prrafodelista"/>
              <w:spacing w:after="120"/>
              <w:ind w:left="0"/>
              <w:jc w:val="both"/>
              <w:rPr>
                <w:rFonts w:ascii="Arial" w:hAnsi="Arial" w:cs="Arial"/>
                <w:sz w:val="18"/>
                <w:szCs w:val="18"/>
              </w:rPr>
            </w:pPr>
            <w:r w:rsidRPr="00415D58">
              <w:rPr>
                <w:rFonts w:ascii="Arial" w:hAnsi="Arial" w:cs="Arial"/>
                <w:sz w:val="18"/>
                <w:szCs w:val="18"/>
              </w:rPr>
              <w:t>CONADI and OPDs; intercultural approach, drafting and review.</w:t>
            </w:r>
          </w:p>
        </w:tc>
        <w:tc>
          <w:tcPr>
            <w:tcW w:w="990" w:type="dxa"/>
          </w:tcPr>
          <w:p w14:paraId="68DA85CE" w14:textId="4647F30F" w:rsidR="00AC43DE" w:rsidRPr="00905CEB" w:rsidRDefault="00465CCC">
            <w:pPr>
              <w:pStyle w:val="Prrafodelista"/>
              <w:spacing w:after="120"/>
              <w:ind w:left="0"/>
              <w:jc w:val="both"/>
              <w:rPr>
                <w:rFonts w:ascii="Arial" w:hAnsi="Arial" w:cs="Arial"/>
                <w:sz w:val="18"/>
                <w:szCs w:val="18"/>
              </w:rPr>
            </w:pPr>
            <w:hyperlink r:id="rId108" w:history="1">
              <w:r w:rsidRPr="002F4EFA">
                <w:rPr>
                  <w:rStyle w:val="Hipervnculo"/>
                  <w:rFonts w:ascii="Arial" w:hAnsi="Arial" w:cs="Arial"/>
                  <w:sz w:val="18"/>
                  <w:szCs w:val="18"/>
                </w:rPr>
                <w:t>https://drive.google.com/file/d/1IpnmXil75HN</w:t>
              </w:r>
              <w:r w:rsidRPr="002F4EFA">
                <w:rPr>
                  <w:rStyle w:val="Hipervnculo"/>
                  <w:rFonts w:ascii="Arial" w:hAnsi="Arial" w:cs="Arial"/>
                  <w:sz w:val="18"/>
                  <w:szCs w:val="18"/>
                </w:rPr>
                <w:lastRenderedPageBreak/>
                <w:t>GP6CwBTVHxJIQFhBwuUio/view?usp=sharing</w:t>
              </w:r>
            </w:hyperlink>
            <w:r>
              <w:rPr>
                <w:rFonts w:ascii="Arial" w:hAnsi="Arial" w:cs="Arial"/>
                <w:sz w:val="18"/>
                <w:szCs w:val="18"/>
              </w:rPr>
              <w:t xml:space="preserve"> </w:t>
            </w:r>
          </w:p>
        </w:tc>
        <w:tc>
          <w:tcPr>
            <w:tcW w:w="945" w:type="dxa"/>
          </w:tcPr>
          <w:p w14:paraId="224C1597" w14:textId="5DB475C3" w:rsidR="00AC43DE" w:rsidRPr="00905CEB" w:rsidRDefault="0037748A">
            <w:pPr>
              <w:pStyle w:val="Prrafodelista"/>
              <w:spacing w:after="120"/>
              <w:ind w:left="0"/>
              <w:jc w:val="both"/>
              <w:rPr>
                <w:rFonts w:ascii="Arial" w:hAnsi="Arial" w:cs="Arial"/>
                <w:sz w:val="18"/>
                <w:szCs w:val="18"/>
              </w:rPr>
            </w:pPr>
            <w:r w:rsidRPr="0037748A">
              <w:rPr>
                <w:rFonts w:ascii="Arial" w:hAnsi="Arial" w:cs="Arial"/>
                <w:sz w:val="18"/>
                <w:szCs w:val="18"/>
              </w:rPr>
              <w:lastRenderedPageBreak/>
              <w:t>Accessible PDF; digital formats.</w:t>
            </w:r>
          </w:p>
        </w:tc>
        <w:tc>
          <w:tcPr>
            <w:tcW w:w="1935" w:type="dxa"/>
          </w:tcPr>
          <w:p w14:paraId="5BE50EF5" w14:textId="5B9E0363" w:rsidR="00AC43DE" w:rsidRPr="00905CEB" w:rsidRDefault="00450148" w:rsidP="00905CEB">
            <w:pPr>
              <w:jc w:val="both"/>
              <w:rPr>
                <w:rFonts w:ascii="Arial" w:hAnsi="Arial" w:cs="Arial"/>
                <w:sz w:val="18"/>
                <w:szCs w:val="18"/>
              </w:rPr>
            </w:pPr>
            <w:r w:rsidRPr="00450148">
              <w:rPr>
                <w:rFonts w:ascii="Arial" w:hAnsi="Arial" w:cs="Arial"/>
                <w:sz w:val="18"/>
                <w:szCs w:val="18"/>
              </w:rPr>
              <w:t>Validated and used by relevant national actors (CONADI), as applicable.</w:t>
            </w:r>
          </w:p>
        </w:tc>
      </w:tr>
      <w:tr w:rsidR="00AC43DE" w:rsidRPr="00D76914" w14:paraId="7FA2A874" w14:textId="77777777" w:rsidTr="001566CC">
        <w:tc>
          <w:tcPr>
            <w:tcW w:w="2352" w:type="dxa"/>
          </w:tcPr>
          <w:p w14:paraId="405D7289" w14:textId="18DBB467" w:rsidR="00AC43DE" w:rsidRPr="00905CEB" w:rsidRDefault="000768D4">
            <w:pPr>
              <w:pStyle w:val="Prrafodelista"/>
              <w:spacing w:after="120"/>
              <w:ind w:left="0"/>
              <w:jc w:val="both"/>
              <w:rPr>
                <w:rFonts w:ascii="Arial" w:hAnsi="Arial" w:cs="Arial"/>
                <w:sz w:val="18"/>
                <w:szCs w:val="18"/>
              </w:rPr>
            </w:pPr>
            <w:r w:rsidRPr="000768D4">
              <w:rPr>
                <w:rFonts w:ascii="Arial" w:hAnsi="Arial" w:cs="Arial"/>
                <w:sz w:val="18"/>
                <w:szCs w:val="18"/>
              </w:rPr>
              <w:t>Guide 25: Consultations with older persons with disabilities (Guidelines / target group)</w:t>
            </w:r>
          </w:p>
        </w:tc>
        <w:tc>
          <w:tcPr>
            <w:tcW w:w="1757" w:type="dxa"/>
          </w:tcPr>
          <w:p w14:paraId="5BFFD220" w14:textId="3E05BDAF" w:rsidR="00AC43DE" w:rsidRPr="00905CEB" w:rsidRDefault="00526970">
            <w:pPr>
              <w:pStyle w:val="Prrafodelista"/>
              <w:spacing w:after="120"/>
              <w:ind w:left="0"/>
              <w:jc w:val="both"/>
              <w:rPr>
                <w:rFonts w:ascii="Arial" w:hAnsi="Arial" w:cs="Arial"/>
                <w:sz w:val="18"/>
                <w:szCs w:val="18"/>
              </w:rPr>
            </w:pPr>
            <w:r w:rsidRPr="00526970">
              <w:rPr>
                <w:rFonts w:ascii="Arial" w:hAnsi="Arial" w:cs="Arial"/>
                <w:sz w:val="18"/>
                <w:szCs w:val="18"/>
              </w:rPr>
              <w:t>Provide guidance to ensure participation of older persons with disabilities.</w:t>
            </w:r>
          </w:p>
        </w:tc>
        <w:tc>
          <w:tcPr>
            <w:tcW w:w="2319" w:type="dxa"/>
          </w:tcPr>
          <w:p w14:paraId="002D0619" w14:textId="4897E927" w:rsidR="00AC43DE" w:rsidRPr="00905CEB" w:rsidRDefault="00E20509">
            <w:pPr>
              <w:pStyle w:val="Prrafodelista"/>
              <w:spacing w:after="120"/>
              <w:ind w:left="0"/>
              <w:jc w:val="both"/>
              <w:rPr>
                <w:rFonts w:ascii="Arial" w:hAnsi="Arial" w:cs="Arial"/>
                <w:sz w:val="18"/>
                <w:szCs w:val="18"/>
              </w:rPr>
            </w:pPr>
            <w:r w:rsidRPr="00E20509">
              <w:rPr>
                <w:rFonts w:ascii="Arial" w:hAnsi="Arial" w:cs="Arial"/>
                <w:sz w:val="18"/>
                <w:szCs w:val="18"/>
              </w:rPr>
              <w:t>CONADI and OPDs; content adaptation and review.</w:t>
            </w:r>
          </w:p>
        </w:tc>
        <w:tc>
          <w:tcPr>
            <w:tcW w:w="990" w:type="dxa"/>
          </w:tcPr>
          <w:p w14:paraId="5A4F92D8" w14:textId="128830EF" w:rsidR="00AC43DE" w:rsidRPr="00905CEB" w:rsidRDefault="00465CCC">
            <w:pPr>
              <w:pStyle w:val="Prrafodelista"/>
              <w:spacing w:after="120"/>
              <w:ind w:left="0"/>
              <w:jc w:val="both"/>
              <w:rPr>
                <w:rFonts w:ascii="Arial" w:hAnsi="Arial" w:cs="Arial"/>
                <w:sz w:val="18"/>
                <w:szCs w:val="18"/>
              </w:rPr>
            </w:pPr>
            <w:hyperlink r:id="rId109" w:history="1">
              <w:r w:rsidRPr="002F4EFA">
                <w:rPr>
                  <w:rStyle w:val="Hipervnculo"/>
                  <w:rFonts w:ascii="Arial" w:hAnsi="Arial" w:cs="Arial"/>
                  <w:sz w:val="18"/>
                  <w:szCs w:val="18"/>
                </w:rPr>
                <w:t>https://drive.google.com/file/d/19cU31S2a0X2zToDaFqqwZDJxR2ovYH36/view?usp=sharing</w:t>
              </w:r>
            </w:hyperlink>
            <w:r>
              <w:rPr>
                <w:rFonts w:ascii="Arial" w:hAnsi="Arial" w:cs="Arial"/>
                <w:sz w:val="18"/>
                <w:szCs w:val="18"/>
              </w:rPr>
              <w:t xml:space="preserve"> </w:t>
            </w:r>
          </w:p>
        </w:tc>
        <w:tc>
          <w:tcPr>
            <w:tcW w:w="945" w:type="dxa"/>
          </w:tcPr>
          <w:p w14:paraId="39C1574A" w14:textId="0EA732CC" w:rsidR="00AC43DE" w:rsidRPr="00905CEB" w:rsidRDefault="0037748A">
            <w:pPr>
              <w:pStyle w:val="Prrafodelista"/>
              <w:spacing w:after="120"/>
              <w:ind w:left="0"/>
              <w:jc w:val="both"/>
              <w:rPr>
                <w:rFonts w:ascii="Arial" w:hAnsi="Arial" w:cs="Arial"/>
                <w:sz w:val="18"/>
                <w:szCs w:val="18"/>
              </w:rPr>
            </w:pPr>
            <w:r w:rsidRPr="0037748A">
              <w:rPr>
                <w:rFonts w:ascii="Arial" w:hAnsi="Arial" w:cs="Arial"/>
                <w:sz w:val="18"/>
                <w:szCs w:val="18"/>
              </w:rPr>
              <w:t>Accessible PDF; digital formats.</w:t>
            </w:r>
          </w:p>
        </w:tc>
        <w:tc>
          <w:tcPr>
            <w:tcW w:w="1935" w:type="dxa"/>
          </w:tcPr>
          <w:p w14:paraId="493E8C8C" w14:textId="6878ED7E" w:rsidR="00AC43DE" w:rsidRPr="00905CEB" w:rsidRDefault="00450148" w:rsidP="00905CEB">
            <w:pPr>
              <w:jc w:val="both"/>
              <w:rPr>
                <w:rFonts w:ascii="Arial" w:hAnsi="Arial" w:cs="Arial"/>
                <w:sz w:val="18"/>
                <w:szCs w:val="18"/>
              </w:rPr>
            </w:pPr>
            <w:r w:rsidRPr="00450148">
              <w:rPr>
                <w:rFonts w:ascii="Arial" w:hAnsi="Arial" w:cs="Arial"/>
                <w:sz w:val="18"/>
                <w:szCs w:val="18"/>
              </w:rPr>
              <w:t>Validated and used by relevant national actors (CONADI), as applicable.</w:t>
            </w:r>
          </w:p>
        </w:tc>
      </w:tr>
      <w:tr w:rsidR="00AC43DE" w:rsidRPr="00D76914" w14:paraId="1E7E7578" w14:textId="77777777" w:rsidTr="001566CC">
        <w:tc>
          <w:tcPr>
            <w:tcW w:w="2352" w:type="dxa"/>
          </w:tcPr>
          <w:p w14:paraId="4A939B9F" w14:textId="67219F62" w:rsidR="00AC43DE" w:rsidRPr="00905CEB" w:rsidRDefault="007D113F">
            <w:pPr>
              <w:pStyle w:val="Prrafodelista"/>
              <w:spacing w:after="120"/>
              <w:ind w:left="0"/>
              <w:jc w:val="both"/>
              <w:rPr>
                <w:rFonts w:ascii="Arial" w:hAnsi="Arial" w:cs="Arial"/>
                <w:sz w:val="18"/>
                <w:szCs w:val="18"/>
              </w:rPr>
            </w:pPr>
            <w:r w:rsidRPr="007D113F">
              <w:rPr>
                <w:rFonts w:ascii="Arial" w:hAnsi="Arial" w:cs="Arial"/>
                <w:sz w:val="18"/>
                <w:szCs w:val="18"/>
              </w:rPr>
              <w:t>Guide 26: Consultations with women with disabilities (Guidelines / target group / gender)</w:t>
            </w:r>
          </w:p>
        </w:tc>
        <w:tc>
          <w:tcPr>
            <w:tcW w:w="1757" w:type="dxa"/>
          </w:tcPr>
          <w:p w14:paraId="1BC60F1C" w14:textId="2488BA15" w:rsidR="00AC43DE" w:rsidRPr="00905CEB" w:rsidRDefault="004675FE">
            <w:pPr>
              <w:pStyle w:val="Prrafodelista"/>
              <w:spacing w:after="120"/>
              <w:ind w:left="0"/>
              <w:jc w:val="both"/>
              <w:rPr>
                <w:rFonts w:ascii="Arial" w:hAnsi="Arial" w:cs="Arial"/>
                <w:sz w:val="18"/>
                <w:szCs w:val="18"/>
              </w:rPr>
            </w:pPr>
            <w:r w:rsidRPr="004675FE">
              <w:rPr>
                <w:rFonts w:ascii="Arial" w:hAnsi="Arial" w:cs="Arial"/>
                <w:sz w:val="18"/>
                <w:szCs w:val="18"/>
              </w:rPr>
              <w:t>Guide gender- and intersectionality-sensitive consultations.</w:t>
            </w:r>
          </w:p>
        </w:tc>
        <w:tc>
          <w:tcPr>
            <w:tcW w:w="2319" w:type="dxa"/>
          </w:tcPr>
          <w:p w14:paraId="183E71AD" w14:textId="06D8507E" w:rsidR="00AC43DE" w:rsidRPr="00905CEB" w:rsidRDefault="004E532E">
            <w:pPr>
              <w:pStyle w:val="Prrafodelista"/>
              <w:spacing w:after="120"/>
              <w:ind w:left="0"/>
              <w:jc w:val="both"/>
              <w:rPr>
                <w:rFonts w:ascii="Arial" w:hAnsi="Arial" w:cs="Arial"/>
                <w:sz w:val="18"/>
                <w:szCs w:val="18"/>
              </w:rPr>
            </w:pPr>
            <w:r w:rsidRPr="004E532E">
              <w:rPr>
                <w:rFonts w:ascii="Arial" w:hAnsi="Arial" w:cs="Arial"/>
                <w:sz w:val="18"/>
                <w:szCs w:val="18"/>
              </w:rPr>
              <w:t>CONADI and OPDs; gender approach, drafting and review.</w:t>
            </w:r>
          </w:p>
        </w:tc>
        <w:tc>
          <w:tcPr>
            <w:tcW w:w="990" w:type="dxa"/>
          </w:tcPr>
          <w:p w14:paraId="2E9BBEC8" w14:textId="0CB28ADA" w:rsidR="00AC43DE" w:rsidRPr="00905CEB" w:rsidRDefault="00465CCC">
            <w:pPr>
              <w:pStyle w:val="Prrafodelista"/>
              <w:spacing w:after="120"/>
              <w:ind w:left="0"/>
              <w:jc w:val="both"/>
              <w:rPr>
                <w:rFonts w:ascii="Arial" w:hAnsi="Arial" w:cs="Arial"/>
                <w:sz w:val="18"/>
                <w:szCs w:val="18"/>
              </w:rPr>
            </w:pPr>
            <w:hyperlink r:id="rId110" w:history="1">
              <w:r w:rsidRPr="002F4EFA">
                <w:rPr>
                  <w:rStyle w:val="Hipervnculo"/>
                  <w:rFonts w:ascii="Arial" w:hAnsi="Arial" w:cs="Arial"/>
                  <w:sz w:val="18"/>
                  <w:szCs w:val="18"/>
                </w:rPr>
                <w:t>https://drive.google.com/file/d/1Sxtr0fheTAULKv8ba2cHMpqdmhgObYh9/view?usp=sharing</w:t>
              </w:r>
            </w:hyperlink>
            <w:r>
              <w:rPr>
                <w:rFonts w:ascii="Arial" w:hAnsi="Arial" w:cs="Arial"/>
                <w:sz w:val="18"/>
                <w:szCs w:val="18"/>
              </w:rPr>
              <w:t xml:space="preserve"> </w:t>
            </w:r>
          </w:p>
        </w:tc>
        <w:tc>
          <w:tcPr>
            <w:tcW w:w="945" w:type="dxa"/>
          </w:tcPr>
          <w:p w14:paraId="27F2DCB1" w14:textId="11A9A265" w:rsidR="00AC43DE" w:rsidRPr="00905CEB" w:rsidRDefault="0073108A">
            <w:pPr>
              <w:pStyle w:val="Prrafodelista"/>
              <w:spacing w:after="120"/>
              <w:ind w:left="0"/>
              <w:jc w:val="both"/>
              <w:rPr>
                <w:rFonts w:ascii="Arial" w:hAnsi="Arial" w:cs="Arial"/>
                <w:sz w:val="18"/>
                <w:szCs w:val="18"/>
              </w:rPr>
            </w:pPr>
            <w:r w:rsidRPr="0073108A">
              <w:rPr>
                <w:rFonts w:ascii="Arial" w:hAnsi="Arial" w:cs="Arial"/>
                <w:sz w:val="18"/>
                <w:szCs w:val="18"/>
              </w:rPr>
              <w:t>Accessible PDF; digital formats.</w:t>
            </w:r>
          </w:p>
        </w:tc>
        <w:tc>
          <w:tcPr>
            <w:tcW w:w="1935" w:type="dxa"/>
          </w:tcPr>
          <w:p w14:paraId="2B094A91" w14:textId="5F2258C7" w:rsidR="00AC43DE" w:rsidRPr="00905CEB" w:rsidRDefault="00E25684" w:rsidP="00905CEB">
            <w:pPr>
              <w:jc w:val="both"/>
              <w:rPr>
                <w:rFonts w:ascii="Arial" w:hAnsi="Arial" w:cs="Arial"/>
                <w:sz w:val="18"/>
                <w:szCs w:val="18"/>
              </w:rPr>
            </w:pPr>
            <w:r w:rsidRPr="00E25684">
              <w:rPr>
                <w:rFonts w:ascii="Arial" w:hAnsi="Arial" w:cs="Arial"/>
                <w:sz w:val="18"/>
                <w:szCs w:val="18"/>
              </w:rPr>
              <w:t>Validated and used by relevant national actors (CONADI), as applicable.</w:t>
            </w:r>
          </w:p>
        </w:tc>
      </w:tr>
      <w:tr w:rsidR="00AC43DE" w:rsidRPr="00D76914" w14:paraId="10CEC916" w14:textId="77777777" w:rsidTr="001566CC">
        <w:tc>
          <w:tcPr>
            <w:tcW w:w="2352" w:type="dxa"/>
          </w:tcPr>
          <w:p w14:paraId="0F37B856" w14:textId="59CC3289" w:rsidR="00AC43DE" w:rsidRPr="00905CEB" w:rsidRDefault="007D113F">
            <w:pPr>
              <w:pStyle w:val="Prrafodelista"/>
              <w:spacing w:after="120"/>
              <w:ind w:left="0"/>
              <w:jc w:val="both"/>
              <w:rPr>
                <w:rFonts w:ascii="Arial" w:hAnsi="Arial" w:cs="Arial"/>
                <w:sz w:val="18"/>
                <w:szCs w:val="18"/>
              </w:rPr>
            </w:pPr>
            <w:r w:rsidRPr="007D113F">
              <w:rPr>
                <w:rFonts w:ascii="Arial" w:hAnsi="Arial" w:cs="Arial"/>
                <w:sz w:val="18"/>
                <w:szCs w:val="18"/>
              </w:rPr>
              <w:t>Guide 27: Evaluating consultations (Guidelines / M&amp;E for consultations</w:t>
            </w:r>
          </w:p>
        </w:tc>
        <w:tc>
          <w:tcPr>
            <w:tcW w:w="1757" w:type="dxa"/>
          </w:tcPr>
          <w:p w14:paraId="67A7808C" w14:textId="5FC7E0E1" w:rsidR="00AC43DE" w:rsidRPr="00905CEB" w:rsidRDefault="004352E0">
            <w:pPr>
              <w:pStyle w:val="Prrafodelista"/>
              <w:spacing w:after="120"/>
              <w:ind w:left="0"/>
              <w:jc w:val="both"/>
              <w:rPr>
                <w:rFonts w:ascii="Arial" w:hAnsi="Arial" w:cs="Arial"/>
                <w:sz w:val="18"/>
                <w:szCs w:val="18"/>
              </w:rPr>
            </w:pPr>
            <w:r w:rsidRPr="004352E0">
              <w:rPr>
                <w:rFonts w:ascii="Arial" w:hAnsi="Arial" w:cs="Arial"/>
                <w:sz w:val="18"/>
                <w:szCs w:val="18"/>
              </w:rPr>
              <w:t>Provide tools to assess quality, accessibility and inclusion of consultations.</w:t>
            </w:r>
          </w:p>
        </w:tc>
        <w:tc>
          <w:tcPr>
            <w:tcW w:w="2319" w:type="dxa"/>
          </w:tcPr>
          <w:p w14:paraId="1FFB7BBD" w14:textId="3394A4A7" w:rsidR="00AC43DE" w:rsidRPr="00905CEB" w:rsidRDefault="004E532E">
            <w:pPr>
              <w:pStyle w:val="Prrafodelista"/>
              <w:spacing w:after="120"/>
              <w:ind w:left="0"/>
              <w:jc w:val="both"/>
              <w:rPr>
                <w:rFonts w:ascii="Arial" w:hAnsi="Arial" w:cs="Arial"/>
                <w:sz w:val="18"/>
                <w:szCs w:val="18"/>
              </w:rPr>
            </w:pPr>
            <w:r w:rsidRPr="004E532E">
              <w:rPr>
                <w:rFonts w:ascii="Arial" w:hAnsi="Arial" w:cs="Arial"/>
                <w:sz w:val="18"/>
                <w:szCs w:val="18"/>
              </w:rPr>
              <w:t>CONADI and OPDs; tool design, drafting and review.</w:t>
            </w:r>
          </w:p>
        </w:tc>
        <w:tc>
          <w:tcPr>
            <w:tcW w:w="990" w:type="dxa"/>
          </w:tcPr>
          <w:p w14:paraId="0DC6C553" w14:textId="4B4DFFA7" w:rsidR="00AC43DE" w:rsidRPr="00905CEB" w:rsidRDefault="0058345F">
            <w:pPr>
              <w:pStyle w:val="Prrafodelista"/>
              <w:spacing w:after="120"/>
              <w:ind w:left="0"/>
              <w:jc w:val="both"/>
              <w:rPr>
                <w:rFonts w:ascii="Arial" w:hAnsi="Arial" w:cs="Arial"/>
                <w:sz w:val="18"/>
                <w:szCs w:val="18"/>
              </w:rPr>
            </w:pPr>
            <w:hyperlink r:id="rId111" w:history="1">
              <w:r w:rsidRPr="002F4EFA">
                <w:rPr>
                  <w:rStyle w:val="Hipervnculo"/>
                  <w:rFonts w:ascii="Arial" w:hAnsi="Arial" w:cs="Arial"/>
                  <w:sz w:val="18"/>
                  <w:szCs w:val="18"/>
                </w:rPr>
                <w:t>https://drive.google.com/file/d/1QdxG4mDObmIOGFTNZiypm5BZ-4EhvgJM/view?usp=sharing</w:t>
              </w:r>
            </w:hyperlink>
            <w:r>
              <w:rPr>
                <w:rFonts w:ascii="Arial" w:hAnsi="Arial" w:cs="Arial"/>
                <w:sz w:val="18"/>
                <w:szCs w:val="18"/>
              </w:rPr>
              <w:t xml:space="preserve"> </w:t>
            </w:r>
          </w:p>
        </w:tc>
        <w:tc>
          <w:tcPr>
            <w:tcW w:w="945" w:type="dxa"/>
          </w:tcPr>
          <w:p w14:paraId="1D8CB574" w14:textId="2670129D" w:rsidR="00AC43DE" w:rsidRPr="00905CEB" w:rsidRDefault="0073108A">
            <w:pPr>
              <w:pStyle w:val="Prrafodelista"/>
              <w:spacing w:after="120"/>
              <w:ind w:left="0"/>
              <w:jc w:val="both"/>
              <w:rPr>
                <w:rFonts w:ascii="Arial" w:hAnsi="Arial" w:cs="Arial"/>
                <w:sz w:val="18"/>
                <w:szCs w:val="18"/>
              </w:rPr>
            </w:pPr>
            <w:r w:rsidRPr="0073108A">
              <w:rPr>
                <w:rFonts w:ascii="Arial" w:hAnsi="Arial" w:cs="Arial"/>
                <w:sz w:val="18"/>
                <w:szCs w:val="18"/>
              </w:rPr>
              <w:t>Accessible PDF; digital formats.</w:t>
            </w:r>
          </w:p>
        </w:tc>
        <w:tc>
          <w:tcPr>
            <w:tcW w:w="1935" w:type="dxa"/>
          </w:tcPr>
          <w:p w14:paraId="3A19F4BD" w14:textId="1ABF7D08" w:rsidR="00AC43DE" w:rsidRPr="00905CEB" w:rsidRDefault="00E25684" w:rsidP="00905CEB">
            <w:pPr>
              <w:jc w:val="both"/>
              <w:rPr>
                <w:rFonts w:ascii="Arial" w:hAnsi="Arial" w:cs="Arial"/>
                <w:sz w:val="18"/>
                <w:szCs w:val="18"/>
              </w:rPr>
            </w:pPr>
            <w:r w:rsidRPr="00E25684">
              <w:rPr>
                <w:rFonts w:ascii="Arial" w:hAnsi="Arial" w:cs="Arial"/>
                <w:sz w:val="18"/>
                <w:szCs w:val="18"/>
              </w:rPr>
              <w:t>Validated and used by relevant national actors (CONADI), as applicable.</w:t>
            </w:r>
          </w:p>
        </w:tc>
      </w:tr>
      <w:tr w:rsidR="00450148" w:rsidRPr="00D76914" w14:paraId="49C48382" w14:textId="77777777" w:rsidTr="001566CC">
        <w:tc>
          <w:tcPr>
            <w:tcW w:w="2352" w:type="dxa"/>
          </w:tcPr>
          <w:p w14:paraId="1C375583" w14:textId="62397BBD" w:rsidR="00450148" w:rsidRPr="00905CEB" w:rsidRDefault="007D113F">
            <w:pPr>
              <w:pStyle w:val="Prrafodelista"/>
              <w:spacing w:after="120"/>
              <w:ind w:left="0"/>
              <w:jc w:val="both"/>
              <w:rPr>
                <w:rFonts w:ascii="Arial" w:hAnsi="Arial" w:cs="Arial"/>
                <w:sz w:val="18"/>
                <w:szCs w:val="18"/>
              </w:rPr>
            </w:pPr>
            <w:r w:rsidRPr="007D113F">
              <w:rPr>
                <w:rFonts w:ascii="Arial" w:hAnsi="Arial" w:cs="Arial"/>
                <w:sz w:val="18"/>
                <w:szCs w:val="18"/>
              </w:rPr>
              <w:t>Guidelines for the participation of persons with disabilities in consultation processes – Foundations (Framework / conceptual basis)</w:t>
            </w:r>
          </w:p>
        </w:tc>
        <w:tc>
          <w:tcPr>
            <w:tcW w:w="1757" w:type="dxa"/>
          </w:tcPr>
          <w:p w14:paraId="11D853E4" w14:textId="5FAC7D66" w:rsidR="00450148" w:rsidRPr="00905CEB" w:rsidRDefault="004352E0">
            <w:pPr>
              <w:pStyle w:val="Prrafodelista"/>
              <w:spacing w:after="120"/>
              <w:ind w:left="0"/>
              <w:jc w:val="both"/>
              <w:rPr>
                <w:rFonts w:ascii="Arial" w:hAnsi="Arial" w:cs="Arial"/>
                <w:sz w:val="18"/>
                <w:szCs w:val="18"/>
              </w:rPr>
            </w:pPr>
            <w:r w:rsidRPr="004352E0">
              <w:rPr>
                <w:rFonts w:ascii="Arial" w:hAnsi="Arial" w:cs="Arial"/>
                <w:sz w:val="18"/>
                <w:szCs w:val="18"/>
              </w:rPr>
              <w:t>Establish the conceptual, normative and methodological framework underpinning the full set of consultation guides.</w:t>
            </w:r>
          </w:p>
        </w:tc>
        <w:tc>
          <w:tcPr>
            <w:tcW w:w="2319" w:type="dxa"/>
          </w:tcPr>
          <w:p w14:paraId="33170861" w14:textId="687D5AF4" w:rsidR="00450148" w:rsidRPr="00905CEB" w:rsidRDefault="004E532E">
            <w:pPr>
              <w:pStyle w:val="Prrafodelista"/>
              <w:spacing w:after="120"/>
              <w:ind w:left="0"/>
              <w:jc w:val="both"/>
              <w:rPr>
                <w:rFonts w:ascii="Arial" w:hAnsi="Arial" w:cs="Arial"/>
                <w:sz w:val="18"/>
                <w:szCs w:val="18"/>
              </w:rPr>
            </w:pPr>
            <w:r w:rsidRPr="004E532E">
              <w:rPr>
                <w:rFonts w:ascii="Arial" w:hAnsi="Arial" w:cs="Arial"/>
                <w:sz w:val="18"/>
                <w:szCs w:val="18"/>
              </w:rPr>
              <w:t>CONADI and OPDs; standards review, drafting and publication.</w:t>
            </w:r>
          </w:p>
        </w:tc>
        <w:tc>
          <w:tcPr>
            <w:tcW w:w="990" w:type="dxa"/>
          </w:tcPr>
          <w:p w14:paraId="15A92DB5" w14:textId="152FF01E" w:rsidR="00450148" w:rsidRPr="00905CEB" w:rsidRDefault="000F5AA3">
            <w:pPr>
              <w:pStyle w:val="Prrafodelista"/>
              <w:spacing w:after="120"/>
              <w:ind w:left="0"/>
              <w:jc w:val="both"/>
              <w:rPr>
                <w:rFonts w:ascii="Arial" w:hAnsi="Arial" w:cs="Arial"/>
                <w:sz w:val="18"/>
                <w:szCs w:val="18"/>
              </w:rPr>
            </w:pPr>
            <w:hyperlink r:id="rId112" w:history="1">
              <w:r w:rsidRPr="002F4EFA">
                <w:rPr>
                  <w:rStyle w:val="Hipervnculo"/>
                  <w:rFonts w:ascii="Arial" w:hAnsi="Arial" w:cs="Arial"/>
                  <w:sz w:val="18"/>
                  <w:szCs w:val="18"/>
                </w:rPr>
                <w:t>https://drive.google.com/file/d/1bqIHzkOU_yKPPtPryav_u6eWXRaAP1VH/view?usp=sharing</w:t>
              </w:r>
            </w:hyperlink>
            <w:r>
              <w:rPr>
                <w:rFonts w:ascii="Arial" w:hAnsi="Arial" w:cs="Arial"/>
                <w:sz w:val="18"/>
                <w:szCs w:val="18"/>
              </w:rPr>
              <w:t xml:space="preserve"> </w:t>
            </w:r>
          </w:p>
        </w:tc>
        <w:tc>
          <w:tcPr>
            <w:tcW w:w="945" w:type="dxa"/>
          </w:tcPr>
          <w:p w14:paraId="164B42A3" w14:textId="5DFC4107" w:rsidR="00450148" w:rsidRPr="00905CEB" w:rsidRDefault="0073108A">
            <w:pPr>
              <w:pStyle w:val="Prrafodelista"/>
              <w:spacing w:after="120"/>
              <w:ind w:left="0"/>
              <w:jc w:val="both"/>
              <w:rPr>
                <w:rFonts w:ascii="Arial" w:hAnsi="Arial" w:cs="Arial"/>
                <w:sz w:val="18"/>
                <w:szCs w:val="18"/>
              </w:rPr>
            </w:pPr>
            <w:r w:rsidRPr="0073108A">
              <w:rPr>
                <w:rFonts w:ascii="Arial" w:hAnsi="Arial" w:cs="Arial"/>
                <w:sz w:val="18"/>
                <w:szCs w:val="18"/>
              </w:rPr>
              <w:t>Accessible PDF; digital formats.</w:t>
            </w:r>
          </w:p>
        </w:tc>
        <w:tc>
          <w:tcPr>
            <w:tcW w:w="1935" w:type="dxa"/>
          </w:tcPr>
          <w:p w14:paraId="60481E6F" w14:textId="7C80A5B7" w:rsidR="00450148" w:rsidRPr="00905CEB" w:rsidRDefault="00E25684" w:rsidP="00905CEB">
            <w:pPr>
              <w:jc w:val="both"/>
              <w:rPr>
                <w:rFonts w:ascii="Arial" w:hAnsi="Arial" w:cs="Arial"/>
                <w:sz w:val="18"/>
                <w:szCs w:val="18"/>
              </w:rPr>
            </w:pPr>
            <w:r w:rsidRPr="00E25684">
              <w:rPr>
                <w:rFonts w:ascii="Arial" w:hAnsi="Arial" w:cs="Arial"/>
                <w:sz w:val="18"/>
                <w:szCs w:val="18"/>
              </w:rPr>
              <w:t>Validated and used by relevant national actors (CONADI), as applicable.</w:t>
            </w:r>
          </w:p>
        </w:tc>
      </w:tr>
      <w:tr w:rsidR="00450148" w:rsidRPr="00D76914" w14:paraId="00FC679A" w14:textId="77777777" w:rsidTr="001566CC">
        <w:tc>
          <w:tcPr>
            <w:tcW w:w="2352" w:type="dxa"/>
          </w:tcPr>
          <w:p w14:paraId="4DE317D6" w14:textId="5858E34A" w:rsidR="00450148" w:rsidRPr="00905CEB" w:rsidRDefault="004675FE">
            <w:pPr>
              <w:pStyle w:val="Prrafodelista"/>
              <w:spacing w:after="120"/>
              <w:ind w:left="0"/>
              <w:jc w:val="both"/>
              <w:rPr>
                <w:rFonts w:ascii="Arial" w:hAnsi="Arial" w:cs="Arial"/>
                <w:sz w:val="18"/>
                <w:szCs w:val="18"/>
              </w:rPr>
            </w:pPr>
            <w:r w:rsidRPr="004675FE">
              <w:rPr>
                <w:rFonts w:ascii="Arial" w:hAnsi="Arial" w:cs="Arial"/>
                <w:sz w:val="18"/>
                <w:szCs w:val="18"/>
              </w:rPr>
              <w:t xml:space="preserve">Guidelines for the implementation of reasonable </w:t>
            </w:r>
            <w:r w:rsidRPr="004675FE">
              <w:rPr>
                <w:rFonts w:ascii="Arial" w:hAnsi="Arial" w:cs="Arial"/>
                <w:sz w:val="18"/>
                <w:szCs w:val="18"/>
              </w:rPr>
              <w:lastRenderedPageBreak/>
              <w:t>accommodation in CONADI (Institutional guideline / operational policy)</w:t>
            </w:r>
          </w:p>
        </w:tc>
        <w:tc>
          <w:tcPr>
            <w:tcW w:w="1757" w:type="dxa"/>
          </w:tcPr>
          <w:p w14:paraId="1C163C3E" w14:textId="4401B08E" w:rsidR="00450148" w:rsidRPr="00905CEB" w:rsidRDefault="0073108A">
            <w:pPr>
              <w:pStyle w:val="Prrafodelista"/>
              <w:spacing w:after="120"/>
              <w:ind w:left="0"/>
              <w:jc w:val="both"/>
              <w:rPr>
                <w:rFonts w:ascii="Arial" w:hAnsi="Arial" w:cs="Arial"/>
                <w:sz w:val="18"/>
                <w:szCs w:val="18"/>
              </w:rPr>
            </w:pPr>
            <w:r w:rsidRPr="009124D1">
              <w:rPr>
                <w:rFonts w:ascii="Arial" w:hAnsi="Arial" w:cs="Arial"/>
                <w:sz w:val="18"/>
                <w:szCs w:val="18"/>
              </w:rPr>
              <w:lastRenderedPageBreak/>
              <w:t>Standardize</w:t>
            </w:r>
            <w:r w:rsidR="009124D1" w:rsidRPr="009124D1">
              <w:rPr>
                <w:rFonts w:ascii="Arial" w:hAnsi="Arial" w:cs="Arial"/>
                <w:sz w:val="18"/>
                <w:szCs w:val="18"/>
              </w:rPr>
              <w:t xml:space="preserve"> procedures to request, assess </w:t>
            </w:r>
            <w:r w:rsidR="009124D1" w:rsidRPr="009124D1">
              <w:rPr>
                <w:rFonts w:ascii="Arial" w:hAnsi="Arial" w:cs="Arial"/>
                <w:sz w:val="18"/>
                <w:szCs w:val="18"/>
              </w:rPr>
              <w:lastRenderedPageBreak/>
              <w:t>and implement reasonable accommodation within CONADI.</w:t>
            </w:r>
          </w:p>
        </w:tc>
        <w:tc>
          <w:tcPr>
            <w:tcW w:w="2319" w:type="dxa"/>
          </w:tcPr>
          <w:p w14:paraId="1C11E5A6" w14:textId="7E19528A" w:rsidR="00450148" w:rsidRPr="00905CEB" w:rsidRDefault="0073108A">
            <w:pPr>
              <w:pStyle w:val="Prrafodelista"/>
              <w:spacing w:after="120"/>
              <w:ind w:left="0"/>
              <w:jc w:val="both"/>
              <w:rPr>
                <w:rFonts w:ascii="Arial" w:hAnsi="Arial" w:cs="Arial"/>
                <w:sz w:val="18"/>
                <w:szCs w:val="18"/>
              </w:rPr>
            </w:pPr>
            <w:r w:rsidRPr="0073108A">
              <w:rPr>
                <w:rFonts w:ascii="Arial" w:hAnsi="Arial" w:cs="Arial"/>
                <w:sz w:val="18"/>
                <w:szCs w:val="18"/>
              </w:rPr>
              <w:lastRenderedPageBreak/>
              <w:t xml:space="preserve">CONADI drafting, dialogue workshops, </w:t>
            </w:r>
            <w:r w:rsidRPr="0073108A">
              <w:rPr>
                <w:rFonts w:ascii="Arial" w:hAnsi="Arial" w:cs="Arial"/>
                <w:sz w:val="18"/>
                <w:szCs w:val="18"/>
              </w:rPr>
              <w:lastRenderedPageBreak/>
              <w:t>validation workshop and publication.</w:t>
            </w:r>
          </w:p>
        </w:tc>
        <w:tc>
          <w:tcPr>
            <w:tcW w:w="990" w:type="dxa"/>
          </w:tcPr>
          <w:p w14:paraId="75A3E3F3" w14:textId="471BCBF8" w:rsidR="00450148" w:rsidRPr="00905CEB" w:rsidRDefault="00B44470">
            <w:pPr>
              <w:pStyle w:val="Prrafodelista"/>
              <w:spacing w:after="120"/>
              <w:ind w:left="0"/>
              <w:jc w:val="both"/>
              <w:rPr>
                <w:rFonts w:ascii="Arial" w:hAnsi="Arial" w:cs="Arial"/>
                <w:sz w:val="18"/>
                <w:szCs w:val="18"/>
              </w:rPr>
            </w:pPr>
            <w:hyperlink r:id="rId113" w:history="1">
              <w:r w:rsidRPr="002F4EFA">
                <w:rPr>
                  <w:rStyle w:val="Hipervnculo"/>
                  <w:rFonts w:ascii="Arial" w:hAnsi="Arial" w:cs="Arial"/>
                  <w:sz w:val="18"/>
                  <w:szCs w:val="18"/>
                </w:rPr>
                <w:t>https://drive.google.com/file</w:t>
              </w:r>
              <w:r w:rsidRPr="002F4EFA">
                <w:rPr>
                  <w:rStyle w:val="Hipervnculo"/>
                  <w:rFonts w:ascii="Arial" w:hAnsi="Arial" w:cs="Arial"/>
                  <w:sz w:val="18"/>
                  <w:szCs w:val="18"/>
                </w:rPr>
                <w:lastRenderedPageBreak/>
                <w:t>/d/14C_Hg4zsgdLjGNZAnPunsZIl4gS_M9Xk/view?usp=sharing</w:t>
              </w:r>
            </w:hyperlink>
            <w:r>
              <w:rPr>
                <w:rFonts w:ascii="Arial" w:hAnsi="Arial" w:cs="Arial"/>
                <w:sz w:val="18"/>
                <w:szCs w:val="18"/>
              </w:rPr>
              <w:t xml:space="preserve"> </w:t>
            </w:r>
          </w:p>
        </w:tc>
        <w:tc>
          <w:tcPr>
            <w:tcW w:w="945" w:type="dxa"/>
          </w:tcPr>
          <w:p w14:paraId="2B6CC888" w14:textId="12DE66FC" w:rsidR="00450148" w:rsidRPr="00905CEB" w:rsidRDefault="0073108A">
            <w:pPr>
              <w:pStyle w:val="Prrafodelista"/>
              <w:spacing w:after="120"/>
              <w:ind w:left="0"/>
              <w:jc w:val="both"/>
              <w:rPr>
                <w:rFonts w:ascii="Arial" w:hAnsi="Arial" w:cs="Arial"/>
                <w:sz w:val="18"/>
                <w:szCs w:val="18"/>
              </w:rPr>
            </w:pPr>
            <w:r w:rsidRPr="0073108A">
              <w:rPr>
                <w:rFonts w:ascii="Arial" w:hAnsi="Arial" w:cs="Arial"/>
                <w:sz w:val="18"/>
                <w:szCs w:val="18"/>
              </w:rPr>
              <w:lastRenderedPageBreak/>
              <w:t xml:space="preserve">Accessible PDF; </w:t>
            </w:r>
            <w:r w:rsidRPr="0073108A">
              <w:rPr>
                <w:rFonts w:ascii="Arial" w:hAnsi="Arial" w:cs="Arial"/>
                <w:sz w:val="18"/>
                <w:szCs w:val="18"/>
              </w:rPr>
              <w:lastRenderedPageBreak/>
              <w:t>digital formats.</w:t>
            </w:r>
          </w:p>
        </w:tc>
        <w:tc>
          <w:tcPr>
            <w:tcW w:w="1935" w:type="dxa"/>
          </w:tcPr>
          <w:p w14:paraId="0755C893" w14:textId="67966E6F" w:rsidR="00450148" w:rsidRPr="00905CEB" w:rsidRDefault="00E25684" w:rsidP="00905CEB">
            <w:pPr>
              <w:jc w:val="both"/>
              <w:rPr>
                <w:rFonts w:ascii="Arial" w:hAnsi="Arial" w:cs="Arial"/>
                <w:sz w:val="18"/>
                <w:szCs w:val="18"/>
              </w:rPr>
            </w:pPr>
            <w:r w:rsidRPr="00E25684">
              <w:rPr>
                <w:rFonts w:ascii="Arial" w:hAnsi="Arial" w:cs="Arial"/>
                <w:sz w:val="18"/>
                <w:szCs w:val="18"/>
              </w:rPr>
              <w:lastRenderedPageBreak/>
              <w:t xml:space="preserve">Validated and used by relevant national </w:t>
            </w:r>
            <w:r w:rsidRPr="00E25684">
              <w:rPr>
                <w:rFonts w:ascii="Arial" w:hAnsi="Arial" w:cs="Arial"/>
                <w:sz w:val="18"/>
                <w:szCs w:val="18"/>
              </w:rPr>
              <w:lastRenderedPageBreak/>
              <w:t>actors (CONADI), as applicable.</w:t>
            </w:r>
          </w:p>
        </w:tc>
      </w:tr>
      <w:tr w:rsidR="00450148" w:rsidRPr="00D76914" w14:paraId="0C24824B" w14:textId="77777777" w:rsidTr="001566CC">
        <w:tc>
          <w:tcPr>
            <w:tcW w:w="2352" w:type="dxa"/>
          </w:tcPr>
          <w:p w14:paraId="4044ECD9" w14:textId="1BE5F587" w:rsidR="00450148" w:rsidRPr="00905CEB" w:rsidRDefault="004675FE">
            <w:pPr>
              <w:pStyle w:val="Prrafodelista"/>
              <w:spacing w:after="120"/>
              <w:ind w:left="0"/>
              <w:jc w:val="both"/>
              <w:rPr>
                <w:rFonts w:ascii="Arial" w:hAnsi="Arial" w:cs="Arial"/>
                <w:sz w:val="18"/>
                <w:szCs w:val="18"/>
              </w:rPr>
            </w:pPr>
            <w:r w:rsidRPr="004675FE">
              <w:rPr>
                <w:rFonts w:ascii="Arial" w:hAnsi="Arial" w:cs="Arial"/>
                <w:sz w:val="18"/>
                <w:szCs w:val="18"/>
              </w:rPr>
              <w:lastRenderedPageBreak/>
              <w:t>Diagnostic assessment of CONADI’s Statistics Department (Assessment / diagnostic report)</w:t>
            </w:r>
          </w:p>
        </w:tc>
        <w:tc>
          <w:tcPr>
            <w:tcW w:w="1757" w:type="dxa"/>
          </w:tcPr>
          <w:p w14:paraId="2F3F1115" w14:textId="426644BA" w:rsidR="00450148" w:rsidRPr="00905CEB" w:rsidRDefault="009124D1">
            <w:pPr>
              <w:pStyle w:val="Prrafodelista"/>
              <w:spacing w:after="120"/>
              <w:ind w:left="0"/>
              <w:jc w:val="both"/>
              <w:rPr>
                <w:rFonts w:ascii="Arial" w:hAnsi="Arial" w:cs="Arial"/>
                <w:sz w:val="18"/>
                <w:szCs w:val="18"/>
              </w:rPr>
            </w:pPr>
            <w:r w:rsidRPr="009124D1">
              <w:rPr>
                <w:rFonts w:ascii="Arial" w:hAnsi="Arial" w:cs="Arial"/>
                <w:sz w:val="18"/>
                <w:szCs w:val="18"/>
              </w:rPr>
              <w:t>Identify technical and institutional gaps in disability data management.</w:t>
            </w:r>
          </w:p>
        </w:tc>
        <w:tc>
          <w:tcPr>
            <w:tcW w:w="2319" w:type="dxa"/>
          </w:tcPr>
          <w:p w14:paraId="217F1AB6" w14:textId="5AD2E37E" w:rsidR="00450148" w:rsidRPr="00905CEB" w:rsidRDefault="0073108A">
            <w:pPr>
              <w:pStyle w:val="Prrafodelista"/>
              <w:spacing w:after="120"/>
              <w:ind w:left="0"/>
              <w:jc w:val="both"/>
              <w:rPr>
                <w:rFonts w:ascii="Arial" w:hAnsi="Arial" w:cs="Arial"/>
                <w:sz w:val="18"/>
                <w:szCs w:val="18"/>
              </w:rPr>
            </w:pPr>
            <w:r w:rsidRPr="0073108A">
              <w:rPr>
                <w:rFonts w:ascii="Arial" w:hAnsi="Arial" w:cs="Arial"/>
                <w:sz w:val="18"/>
                <w:szCs w:val="18"/>
              </w:rPr>
              <w:t>CONADI and programme technical team; document review, interviews and internal validation of findings.</w:t>
            </w:r>
          </w:p>
        </w:tc>
        <w:tc>
          <w:tcPr>
            <w:tcW w:w="990" w:type="dxa"/>
          </w:tcPr>
          <w:p w14:paraId="243087EB" w14:textId="50DA2ACB" w:rsidR="00450148" w:rsidRPr="00905CEB" w:rsidRDefault="008964F1">
            <w:pPr>
              <w:pStyle w:val="Prrafodelista"/>
              <w:spacing w:after="120"/>
              <w:ind w:left="0"/>
              <w:jc w:val="both"/>
              <w:rPr>
                <w:rFonts w:ascii="Arial" w:hAnsi="Arial" w:cs="Arial"/>
                <w:sz w:val="18"/>
                <w:szCs w:val="18"/>
              </w:rPr>
            </w:pPr>
            <w:hyperlink r:id="rId114" w:history="1">
              <w:r w:rsidRPr="002F4EFA">
                <w:rPr>
                  <w:rStyle w:val="Hipervnculo"/>
                  <w:rFonts w:ascii="Arial" w:hAnsi="Arial" w:cs="Arial"/>
                  <w:sz w:val="18"/>
                  <w:szCs w:val="18"/>
                </w:rPr>
                <w:t>https://drive.google.com/file/d/1eZT58uZP-NbbBhzUzq1Ka5T6eAFHD-ls/view?usp=sharing</w:t>
              </w:r>
            </w:hyperlink>
            <w:r>
              <w:rPr>
                <w:rFonts w:ascii="Arial" w:hAnsi="Arial" w:cs="Arial"/>
                <w:sz w:val="18"/>
                <w:szCs w:val="18"/>
              </w:rPr>
              <w:t xml:space="preserve"> </w:t>
            </w:r>
          </w:p>
        </w:tc>
        <w:tc>
          <w:tcPr>
            <w:tcW w:w="945" w:type="dxa"/>
          </w:tcPr>
          <w:p w14:paraId="74DB0701" w14:textId="66609195" w:rsidR="00450148" w:rsidRPr="00905CEB" w:rsidRDefault="0073108A">
            <w:pPr>
              <w:pStyle w:val="Prrafodelista"/>
              <w:spacing w:after="120"/>
              <w:ind w:left="0"/>
              <w:jc w:val="both"/>
              <w:rPr>
                <w:rFonts w:ascii="Arial" w:hAnsi="Arial" w:cs="Arial"/>
                <w:sz w:val="18"/>
                <w:szCs w:val="18"/>
              </w:rPr>
            </w:pPr>
            <w:r w:rsidRPr="0073108A">
              <w:rPr>
                <w:rFonts w:ascii="Arial" w:hAnsi="Arial" w:cs="Arial"/>
                <w:sz w:val="18"/>
                <w:szCs w:val="18"/>
              </w:rPr>
              <w:t>Accessible PDF; digital formats.</w:t>
            </w:r>
          </w:p>
        </w:tc>
        <w:tc>
          <w:tcPr>
            <w:tcW w:w="1935" w:type="dxa"/>
          </w:tcPr>
          <w:p w14:paraId="11A899E4" w14:textId="7F12A480" w:rsidR="00450148" w:rsidRPr="00905CEB" w:rsidRDefault="00E25684" w:rsidP="00905CEB">
            <w:pPr>
              <w:jc w:val="both"/>
              <w:rPr>
                <w:rFonts w:ascii="Arial" w:hAnsi="Arial" w:cs="Arial"/>
                <w:sz w:val="18"/>
                <w:szCs w:val="18"/>
              </w:rPr>
            </w:pPr>
            <w:r w:rsidRPr="00E25684">
              <w:rPr>
                <w:rFonts w:ascii="Arial" w:hAnsi="Arial" w:cs="Arial"/>
                <w:sz w:val="18"/>
                <w:szCs w:val="18"/>
              </w:rPr>
              <w:t>Validated and used by relevant national actors (CONADI), as applicable.</w:t>
            </w:r>
          </w:p>
        </w:tc>
      </w:tr>
      <w:tr w:rsidR="00450148" w:rsidRPr="00D76914" w14:paraId="3CC6DC06" w14:textId="77777777" w:rsidTr="001566CC">
        <w:tc>
          <w:tcPr>
            <w:tcW w:w="2352" w:type="dxa"/>
          </w:tcPr>
          <w:p w14:paraId="6BAEF4FF" w14:textId="1F046D00" w:rsidR="00450148" w:rsidRPr="00905CEB" w:rsidRDefault="00430088">
            <w:pPr>
              <w:pStyle w:val="Prrafodelista"/>
              <w:spacing w:after="120"/>
              <w:ind w:left="0"/>
              <w:jc w:val="both"/>
              <w:rPr>
                <w:rFonts w:ascii="Arial" w:hAnsi="Arial" w:cs="Arial"/>
                <w:sz w:val="18"/>
                <w:szCs w:val="18"/>
              </w:rPr>
            </w:pPr>
            <w:r w:rsidRPr="00430088">
              <w:rPr>
                <w:rFonts w:ascii="Arial" w:hAnsi="Arial" w:cs="Arial"/>
                <w:sz w:val="18"/>
                <w:szCs w:val="18"/>
              </w:rPr>
              <w:t>Strengthening proposal for CONADI’s Statistics Department (Technical proposal / strategy)</w:t>
            </w:r>
          </w:p>
        </w:tc>
        <w:tc>
          <w:tcPr>
            <w:tcW w:w="1757" w:type="dxa"/>
          </w:tcPr>
          <w:p w14:paraId="31F9BA52" w14:textId="636731D9" w:rsidR="00450148" w:rsidRPr="00905CEB" w:rsidRDefault="00BE2BCA">
            <w:pPr>
              <w:pStyle w:val="Prrafodelista"/>
              <w:spacing w:after="120"/>
              <w:ind w:left="0"/>
              <w:jc w:val="both"/>
              <w:rPr>
                <w:rFonts w:ascii="Arial" w:hAnsi="Arial" w:cs="Arial"/>
                <w:sz w:val="18"/>
                <w:szCs w:val="18"/>
              </w:rPr>
            </w:pPr>
            <w:r w:rsidRPr="00BE2BCA">
              <w:rPr>
                <w:rFonts w:ascii="Arial" w:hAnsi="Arial" w:cs="Arial"/>
                <w:sz w:val="18"/>
                <w:szCs w:val="18"/>
              </w:rPr>
              <w:t>Define a roadmap to strengthen institutional capacities, processes and tools for disability data management.</w:t>
            </w:r>
          </w:p>
        </w:tc>
        <w:tc>
          <w:tcPr>
            <w:tcW w:w="2319" w:type="dxa"/>
          </w:tcPr>
          <w:p w14:paraId="546DB3FB" w14:textId="0E74C55E" w:rsidR="00450148" w:rsidRPr="00905CEB" w:rsidRDefault="00BE2BCA">
            <w:pPr>
              <w:pStyle w:val="Prrafodelista"/>
              <w:spacing w:after="120"/>
              <w:ind w:left="0"/>
              <w:jc w:val="both"/>
              <w:rPr>
                <w:rFonts w:ascii="Arial" w:hAnsi="Arial" w:cs="Arial"/>
                <w:sz w:val="18"/>
                <w:szCs w:val="18"/>
              </w:rPr>
            </w:pPr>
            <w:r w:rsidRPr="00BE2BCA">
              <w:rPr>
                <w:rFonts w:ascii="Arial" w:hAnsi="Arial" w:cs="Arial"/>
                <w:sz w:val="18"/>
                <w:szCs w:val="18"/>
              </w:rPr>
              <w:t>Built from the diagnostic with CONADI and programme technical team; workshops and revisions</w:t>
            </w:r>
          </w:p>
        </w:tc>
        <w:tc>
          <w:tcPr>
            <w:tcW w:w="990" w:type="dxa"/>
          </w:tcPr>
          <w:p w14:paraId="0F9E7602" w14:textId="0C6249B0" w:rsidR="00450148" w:rsidRPr="00905CEB" w:rsidRDefault="00170676">
            <w:pPr>
              <w:pStyle w:val="Prrafodelista"/>
              <w:spacing w:after="120"/>
              <w:ind w:left="0"/>
              <w:jc w:val="both"/>
              <w:rPr>
                <w:rFonts w:ascii="Arial" w:hAnsi="Arial" w:cs="Arial"/>
                <w:sz w:val="18"/>
                <w:szCs w:val="18"/>
              </w:rPr>
            </w:pPr>
            <w:hyperlink r:id="rId115" w:history="1">
              <w:r w:rsidRPr="002F4EFA">
                <w:rPr>
                  <w:rStyle w:val="Hipervnculo"/>
                  <w:rFonts w:ascii="Arial" w:hAnsi="Arial" w:cs="Arial"/>
                  <w:sz w:val="18"/>
                  <w:szCs w:val="18"/>
                </w:rPr>
                <w:t>https://drive.google.com/file/d/1pT47UAdNLTF0OTlJ3qGKW2_cZFGOHpoh/view?usp=sharing</w:t>
              </w:r>
            </w:hyperlink>
            <w:r>
              <w:rPr>
                <w:rFonts w:ascii="Arial" w:hAnsi="Arial" w:cs="Arial"/>
                <w:sz w:val="18"/>
                <w:szCs w:val="18"/>
              </w:rPr>
              <w:t xml:space="preserve"> </w:t>
            </w:r>
          </w:p>
        </w:tc>
        <w:tc>
          <w:tcPr>
            <w:tcW w:w="945" w:type="dxa"/>
          </w:tcPr>
          <w:p w14:paraId="4D21EBB0" w14:textId="016778BC" w:rsidR="00450148" w:rsidRPr="00905CEB" w:rsidRDefault="00453D2A">
            <w:pPr>
              <w:pStyle w:val="Prrafodelista"/>
              <w:spacing w:after="120"/>
              <w:ind w:left="0"/>
              <w:jc w:val="both"/>
              <w:rPr>
                <w:rFonts w:ascii="Arial" w:hAnsi="Arial" w:cs="Arial"/>
                <w:sz w:val="18"/>
                <w:szCs w:val="18"/>
              </w:rPr>
            </w:pPr>
            <w:r w:rsidRPr="00453D2A">
              <w:rPr>
                <w:rFonts w:ascii="Arial" w:hAnsi="Arial" w:cs="Arial"/>
                <w:sz w:val="18"/>
                <w:szCs w:val="18"/>
              </w:rPr>
              <w:t>Accessible PDF; digital format.</w:t>
            </w:r>
          </w:p>
        </w:tc>
        <w:tc>
          <w:tcPr>
            <w:tcW w:w="1935" w:type="dxa"/>
          </w:tcPr>
          <w:p w14:paraId="295BAB49" w14:textId="75A9B3BC" w:rsidR="00450148" w:rsidRPr="00905CEB" w:rsidRDefault="00453D2A" w:rsidP="00905CEB">
            <w:pPr>
              <w:jc w:val="both"/>
              <w:rPr>
                <w:rFonts w:ascii="Arial" w:hAnsi="Arial" w:cs="Arial"/>
                <w:sz w:val="18"/>
                <w:szCs w:val="18"/>
              </w:rPr>
            </w:pPr>
            <w:r w:rsidRPr="00453D2A">
              <w:rPr>
                <w:rFonts w:ascii="Arial" w:hAnsi="Arial" w:cs="Arial"/>
                <w:sz w:val="18"/>
                <w:szCs w:val="18"/>
              </w:rPr>
              <w:t>Endorsed at technical level by relevant national actors, as applicable.</w:t>
            </w:r>
          </w:p>
        </w:tc>
      </w:tr>
      <w:tr w:rsidR="00450148" w:rsidRPr="00D76914" w14:paraId="5C7A835C" w14:textId="77777777" w:rsidTr="001566CC">
        <w:tc>
          <w:tcPr>
            <w:tcW w:w="2352" w:type="dxa"/>
          </w:tcPr>
          <w:p w14:paraId="715E79A3" w14:textId="22AF3AE5" w:rsidR="00450148" w:rsidRPr="00905CEB" w:rsidRDefault="00430088">
            <w:pPr>
              <w:pStyle w:val="Prrafodelista"/>
              <w:spacing w:after="120"/>
              <w:ind w:left="0"/>
              <w:jc w:val="both"/>
              <w:rPr>
                <w:rFonts w:ascii="Arial" w:hAnsi="Arial" w:cs="Arial"/>
                <w:sz w:val="18"/>
                <w:szCs w:val="18"/>
              </w:rPr>
            </w:pPr>
            <w:r w:rsidRPr="00430088">
              <w:rPr>
                <w:rFonts w:ascii="Arial" w:hAnsi="Arial" w:cs="Arial"/>
                <w:sz w:val="18"/>
                <w:szCs w:val="18"/>
              </w:rPr>
              <w:t>Thematic Bulletin No. 1 (“La Boletina”) (Thematic bulletin / knowledge product)</w:t>
            </w:r>
          </w:p>
        </w:tc>
        <w:tc>
          <w:tcPr>
            <w:tcW w:w="1757" w:type="dxa"/>
          </w:tcPr>
          <w:p w14:paraId="506D5F45" w14:textId="5FB2B467" w:rsidR="00450148" w:rsidRPr="00905CEB" w:rsidRDefault="00AC65D6">
            <w:pPr>
              <w:pStyle w:val="Prrafodelista"/>
              <w:spacing w:after="120"/>
              <w:ind w:left="0"/>
              <w:jc w:val="both"/>
              <w:rPr>
                <w:rFonts w:ascii="Arial" w:hAnsi="Arial" w:cs="Arial"/>
                <w:sz w:val="18"/>
                <w:szCs w:val="18"/>
              </w:rPr>
            </w:pPr>
            <w:r w:rsidRPr="00AC65D6">
              <w:rPr>
                <w:rFonts w:ascii="Arial" w:hAnsi="Arial" w:cs="Arial"/>
                <w:sz w:val="18"/>
                <w:szCs w:val="18"/>
              </w:rPr>
              <w:t>Translate official data into accessible analysis to inform advocacy on gender and disability.</w:t>
            </w:r>
          </w:p>
        </w:tc>
        <w:tc>
          <w:tcPr>
            <w:tcW w:w="2319" w:type="dxa"/>
          </w:tcPr>
          <w:p w14:paraId="0EECBA0E" w14:textId="7D5FE5B4" w:rsidR="00450148" w:rsidRPr="00905CEB" w:rsidRDefault="003D755F">
            <w:pPr>
              <w:pStyle w:val="Prrafodelista"/>
              <w:spacing w:after="120"/>
              <w:ind w:left="0"/>
              <w:jc w:val="both"/>
              <w:rPr>
                <w:rFonts w:ascii="Arial" w:hAnsi="Arial" w:cs="Arial"/>
                <w:sz w:val="18"/>
                <w:szCs w:val="18"/>
              </w:rPr>
            </w:pPr>
            <w:r w:rsidRPr="003D755F">
              <w:rPr>
                <w:rFonts w:ascii="Arial" w:hAnsi="Arial" w:cs="Arial"/>
                <w:sz w:val="18"/>
                <w:szCs w:val="18"/>
              </w:rPr>
              <w:t>OPDs, through a joint technical process involving data analysis, drafting and editorial review.</w:t>
            </w:r>
          </w:p>
        </w:tc>
        <w:tc>
          <w:tcPr>
            <w:tcW w:w="990" w:type="dxa"/>
          </w:tcPr>
          <w:p w14:paraId="2AAA525A" w14:textId="31C9DE93" w:rsidR="00450148" w:rsidRPr="00905CEB" w:rsidRDefault="00170676">
            <w:pPr>
              <w:pStyle w:val="Prrafodelista"/>
              <w:spacing w:after="120"/>
              <w:ind w:left="0"/>
              <w:jc w:val="both"/>
              <w:rPr>
                <w:rFonts w:ascii="Arial" w:hAnsi="Arial" w:cs="Arial"/>
                <w:sz w:val="18"/>
                <w:szCs w:val="18"/>
              </w:rPr>
            </w:pPr>
            <w:hyperlink r:id="rId116" w:history="1">
              <w:r w:rsidRPr="002F4EFA">
                <w:rPr>
                  <w:rStyle w:val="Hipervnculo"/>
                  <w:rFonts w:ascii="Arial" w:hAnsi="Arial" w:cs="Arial"/>
                  <w:sz w:val="18"/>
                  <w:szCs w:val="18"/>
                </w:rPr>
                <w:t>https://drive.google.com/file/d/1uMWO-qgc9ljCW19nlKxFndn4ZHK6ibEL/view?usp=sharing</w:t>
              </w:r>
            </w:hyperlink>
            <w:r>
              <w:rPr>
                <w:rFonts w:ascii="Arial" w:hAnsi="Arial" w:cs="Arial"/>
                <w:sz w:val="18"/>
                <w:szCs w:val="18"/>
              </w:rPr>
              <w:t xml:space="preserve"> </w:t>
            </w:r>
          </w:p>
        </w:tc>
        <w:tc>
          <w:tcPr>
            <w:tcW w:w="945" w:type="dxa"/>
          </w:tcPr>
          <w:p w14:paraId="63260110" w14:textId="00294420" w:rsidR="00450148" w:rsidRPr="00905CEB" w:rsidRDefault="00F50ED7">
            <w:pPr>
              <w:pStyle w:val="Prrafodelista"/>
              <w:spacing w:after="120"/>
              <w:ind w:left="0"/>
              <w:jc w:val="both"/>
              <w:rPr>
                <w:rFonts w:ascii="Arial" w:hAnsi="Arial" w:cs="Arial"/>
                <w:sz w:val="18"/>
                <w:szCs w:val="18"/>
              </w:rPr>
            </w:pPr>
            <w:r w:rsidRPr="00F50ED7">
              <w:rPr>
                <w:rFonts w:ascii="Arial" w:hAnsi="Arial" w:cs="Arial"/>
                <w:sz w:val="18"/>
                <w:szCs w:val="18"/>
              </w:rPr>
              <w:t>Accessible PDF; graphic design.</w:t>
            </w:r>
          </w:p>
        </w:tc>
        <w:tc>
          <w:tcPr>
            <w:tcW w:w="1935" w:type="dxa"/>
          </w:tcPr>
          <w:p w14:paraId="4403AFC2" w14:textId="14EBBCDC" w:rsidR="00450148" w:rsidRPr="00905CEB" w:rsidRDefault="006E0DB1" w:rsidP="00905CEB">
            <w:pPr>
              <w:jc w:val="both"/>
              <w:rPr>
                <w:rFonts w:ascii="Arial" w:hAnsi="Arial" w:cs="Arial"/>
                <w:sz w:val="18"/>
                <w:szCs w:val="18"/>
              </w:rPr>
            </w:pPr>
            <w:r w:rsidRPr="006E0DB1">
              <w:rPr>
                <w:rFonts w:ascii="Arial" w:hAnsi="Arial" w:cs="Arial"/>
                <w:sz w:val="18"/>
                <w:szCs w:val="18"/>
              </w:rPr>
              <w:t>Endorsed/used by participating organizations and partners, as applicable.</w:t>
            </w:r>
          </w:p>
        </w:tc>
      </w:tr>
      <w:tr w:rsidR="00450148" w:rsidRPr="00D76914" w14:paraId="40F87AAF" w14:textId="77777777" w:rsidTr="001566CC">
        <w:tc>
          <w:tcPr>
            <w:tcW w:w="2352" w:type="dxa"/>
          </w:tcPr>
          <w:p w14:paraId="341517E6" w14:textId="1EA11BD6" w:rsidR="00450148" w:rsidRPr="00905CEB" w:rsidRDefault="00430088">
            <w:pPr>
              <w:pStyle w:val="Prrafodelista"/>
              <w:spacing w:after="120"/>
              <w:ind w:left="0"/>
              <w:jc w:val="both"/>
              <w:rPr>
                <w:rFonts w:ascii="Arial" w:hAnsi="Arial" w:cs="Arial"/>
                <w:sz w:val="18"/>
                <w:szCs w:val="18"/>
              </w:rPr>
            </w:pPr>
            <w:r w:rsidRPr="00430088">
              <w:rPr>
                <w:rFonts w:ascii="Arial" w:hAnsi="Arial" w:cs="Arial"/>
                <w:sz w:val="18"/>
                <w:szCs w:val="18"/>
              </w:rPr>
              <w:t>Thematic Bulletin No. 2 (“La Boletina”) (Thematic bulletin / knowledge product)</w:t>
            </w:r>
          </w:p>
        </w:tc>
        <w:tc>
          <w:tcPr>
            <w:tcW w:w="1757" w:type="dxa"/>
          </w:tcPr>
          <w:p w14:paraId="2842A773" w14:textId="1F460DEB" w:rsidR="00450148" w:rsidRPr="00905CEB" w:rsidRDefault="002F3045">
            <w:pPr>
              <w:pStyle w:val="Prrafodelista"/>
              <w:spacing w:after="120"/>
              <w:ind w:left="0"/>
              <w:jc w:val="both"/>
              <w:rPr>
                <w:rFonts w:ascii="Arial" w:hAnsi="Arial" w:cs="Arial"/>
                <w:sz w:val="18"/>
                <w:szCs w:val="18"/>
              </w:rPr>
            </w:pPr>
            <w:r w:rsidRPr="002F3045">
              <w:rPr>
                <w:rFonts w:ascii="Arial" w:hAnsi="Arial" w:cs="Arial"/>
                <w:sz w:val="18"/>
                <w:szCs w:val="18"/>
              </w:rPr>
              <w:t>Continue accessible, data-based analysis to inform public debate and advocacy on disability.</w:t>
            </w:r>
          </w:p>
        </w:tc>
        <w:tc>
          <w:tcPr>
            <w:tcW w:w="2319" w:type="dxa"/>
          </w:tcPr>
          <w:p w14:paraId="01094A42" w14:textId="731F98F5" w:rsidR="00450148" w:rsidRDefault="003D755F" w:rsidP="000F77B0">
            <w:pPr>
              <w:pStyle w:val="Prrafodelista"/>
              <w:spacing w:after="120"/>
              <w:ind w:left="0"/>
              <w:jc w:val="both"/>
              <w:rPr>
                <w:rFonts w:ascii="Arial" w:hAnsi="Arial" w:cs="Arial"/>
                <w:sz w:val="18"/>
                <w:szCs w:val="18"/>
              </w:rPr>
            </w:pPr>
            <w:r w:rsidRPr="003D755F">
              <w:rPr>
                <w:rFonts w:ascii="Arial" w:hAnsi="Arial" w:cs="Arial"/>
                <w:sz w:val="18"/>
                <w:szCs w:val="18"/>
              </w:rPr>
              <w:t>OPDs, through a joint technical process involving data analysis, drafting and editorial review.</w:t>
            </w:r>
          </w:p>
          <w:p w14:paraId="201EB8E7" w14:textId="77777777" w:rsidR="000F77B0" w:rsidRPr="000F77B0" w:rsidRDefault="000F77B0" w:rsidP="000F77B0"/>
        </w:tc>
        <w:tc>
          <w:tcPr>
            <w:tcW w:w="990" w:type="dxa"/>
          </w:tcPr>
          <w:p w14:paraId="55A82C64" w14:textId="7CA41CA7" w:rsidR="00450148" w:rsidRPr="00905CEB" w:rsidRDefault="00AE11DC">
            <w:pPr>
              <w:pStyle w:val="Prrafodelista"/>
              <w:spacing w:after="120"/>
              <w:ind w:left="0"/>
              <w:jc w:val="both"/>
              <w:rPr>
                <w:rFonts w:ascii="Arial" w:hAnsi="Arial" w:cs="Arial"/>
                <w:sz w:val="18"/>
                <w:szCs w:val="18"/>
              </w:rPr>
            </w:pPr>
            <w:hyperlink r:id="rId117" w:history="1">
              <w:r w:rsidRPr="002F4EFA">
                <w:rPr>
                  <w:rStyle w:val="Hipervnculo"/>
                  <w:rFonts w:ascii="Arial" w:hAnsi="Arial" w:cs="Arial"/>
                  <w:sz w:val="18"/>
                  <w:szCs w:val="18"/>
                </w:rPr>
                <w:t>https://drive.google.com/file/d/1qxsx-dRARKcglvWskfFVKPqgcb36mXeC/view?usp=sharing</w:t>
              </w:r>
            </w:hyperlink>
            <w:r>
              <w:rPr>
                <w:rFonts w:ascii="Arial" w:hAnsi="Arial" w:cs="Arial"/>
                <w:sz w:val="18"/>
                <w:szCs w:val="18"/>
              </w:rPr>
              <w:t xml:space="preserve"> </w:t>
            </w:r>
          </w:p>
        </w:tc>
        <w:tc>
          <w:tcPr>
            <w:tcW w:w="945" w:type="dxa"/>
          </w:tcPr>
          <w:p w14:paraId="2FBBD431" w14:textId="77C1AF8E" w:rsidR="00450148" w:rsidRPr="00905CEB" w:rsidRDefault="00292EF9">
            <w:pPr>
              <w:pStyle w:val="Prrafodelista"/>
              <w:spacing w:after="120"/>
              <w:ind w:left="0"/>
              <w:jc w:val="both"/>
              <w:rPr>
                <w:rFonts w:ascii="Arial" w:hAnsi="Arial" w:cs="Arial"/>
                <w:sz w:val="18"/>
                <w:szCs w:val="18"/>
              </w:rPr>
            </w:pPr>
            <w:r w:rsidRPr="00292EF9">
              <w:rPr>
                <w:rFonts w:ascii="Arial" w:hAnsi="Arial" w:cs="Arial"/>
                <w:sz w:val="18"/>
                <w:szCs w:val="18"/>
              </w:rPr>
              <w:t>Accessible PDF; graphic design.</w:t>
            </w:r>
          </w:p>
        </w:tc>
        <w:tc>
          <w:tcPr>
            <w:tcW w:w="1935" w:type="dxa"/>
          </w:tcPr>
          <w:p w14:paraId="53C829CD" w14:textId="5A9EF951" w:rsidR="00450148" w:rsidRPr="00905CEB" w:rsidRDefault="006E0DB1" w:rsidP="00905CEB">
            <w:pPr>
              <w:jc w:val="both"/>
              <w:rPr>
                <w:rFonts w:ascii="Arial" w:hAnsi="Arial" w:cs="Arial"/>
                <w:sz w:val="18"/>
                <w:szCs w:val="18"/>
              </w:rPr>
            </w:pPr>
            <w:r w:rsidRPr="006E0DB1">
              <w:rPr>
                <w:rFonts w:ascii="Arial" w:hAnsi="Arial" w:cs="Arial"/>
                <w:sz w:val="18"/>
                <w:szCs w:val="18"/>
              </w:rPr>
              <w:t>Endorsed/used by participating organizations and partners, as applicable.</w:t>
            </w:r>
          </w:p>
        </w:tc>
      </w:tr>
      <w:tr w:rsidR="00A5247D" w:rsidRPr="00D76914" w14:paraId="69B8B982" w14:textId="77777777" w:rsidTr="001566CC">
        <w:tc>
          <w:tcPr>
            <w:tcW w:w="2352" w:type="dxa"/>
          </w:tcPr>
          <w:p w14:paraId="3234C096" w14:textId="585B299A" w:rsidR="00A5247D" w:rsidRPr="00905CEB" w:rsidRDefault="00612A68">
            <w:pPr>
              <w:pStyle w:val="Prrafodelista"/>
              <w:spacing w:after="120"/>
              <w:ind w:left="0"/>
              <w:jc w:val="both"/>
              <w:rPr>
                <w:rFonts w:ascii="Arial" w:hAnsi="Arial" w:cs="Arial"/>
                <w:sz w:val="18"/>
                <w:szCs w:val="18"/>
              </w:rPr>
            </w:pPr>
            <w:r>
              <w:rPr>
                <w:rFonts w:ascii="Arial" w:hAnsi="Arial" w:cs="Arial"/>
                <w:sz w:val="18"/>
                <w:szCs w:val="18"/>
              </w:rPr>
              <w:t>B</w:t>
            </w:r>
            <w:r w:rsidR="00CE77A2" w:rsidRPr="00CE77A2">
              <w:rPr>
                <w:rFonts w:ascii="Arial" w:hAnsi="Arial" w:cs="Arial"/>
                <w:sz w:val="18"/>
                <w:szCs w:val="18"/>
              </w:rPr>
              <w:t>ooklet on the rights of persons with disabilities (Guidance / knowledge booklet)</w:t>
            </w:r>
          </w:p>
        </w:tc>
        <w:tc>
          <w:tcPr>
            <w:tcW w:w="1757" w:type="dxa"/>
          </w:tcPr>
          <w:p w14:paraId="2CCD147C" w14:textId="3DD40DFB" w:rsidR="00A5247D" w:rsidRPr="00905CEB" w:rsidRDefault="000F77B0">
            <w:pPr>
              <w:pStyle w:val="Prrafodelista"/>
              <w:spacing w:after="120"/>
              <w:ind w:left="0"/>
              <w:jc w:val="both"/>
              <w:rPr>
                <w:rFonts w:ascii="Arial" w:hAnsi="Arial" w:cs="Arial"/>
                <w:sz w:val="18"/>
                <w:szCs w:val="18"/>
              </w:rPr>
            </w:pPr>
            <w:r w:rsidRPr="00454F21">
              <w:rPr>
                <w:rFonts w:ascii="Arial" w:hAnsi="Arial" w:cs="Arial"/>
                <w:sz w:val="18"/>
                <w:szCs w:val="18"/>
              </w:rPr>
              <w:t>Systemize</w:t>
            </w:r>
            <w:r w:rsidR="00454F21" w:rsidRPr="00454F21">
              <w:rPr>
                <w:rFonts w:ascii="Arial" w:hAnsi="Arial" w:cs="Arial"/>
                <w:sz w:val="18"/>
                <w:szCs w:val="18"/>
              </w:rPr>
              <w:t xml:space="preserve"> human rights standards and practical guidance for </w:t>
            </w:r>
            <w:r w:rsidR="00454F21" w:rsidRPr="00454F21">
              <w:rPr>
                <w:rFonts w:ascii="Arial" w:hAnsi="Arial" w:cs="Arial"/>
                <w:sz w:val="18"/>
                <w:szCs w:val="18"/>
              </w:rPr>
              <w:lastRenderedPageBreak/>
              <w:t>institutions and civil society.</w:t>
            </w:r>
          </w:p>
        </w:tc>
        <w:tc>
          <w:tcPr>
            <w:tcW w:w="2319" w:type="dxa"/>
          </w:tcPr>
          <w:p w14:paraId="5297924B" w14:textId="1A513FAD" w:rsidR="00A5247D" w:rsidRPr="00905CEB" w:rsidRDefault="000F77B0" w:rsidP="000F77B0">
            <w:pPr>
              <w:pStyle w:val="Prrafodelista"/>
              <w:spacing w:after="120"/>
              <w:ind w:left="0"/>
              <w:jc w:val="both"/>
              <w:rPr>
                <w:rFonts w:ascii="Arial" w:hAnsi="Arial" w:cs="Arial"/>
                <w:sz w:val="18"/>
                <w:szCs w:val="18"/>
              </w:rPr>
            </w:pPr>
            <w:r w:rsidRPr="000F77B0">
              <w:rPr>
                <w:rFonts w:ascii="Arial" w:hAnsi="Arial" w:cs="Arial"/>
                <w:sz w:val="18"/>
                <w:szCs w:val="18"/>
              </w:rPr>
              <w:lastRenderedPageBreak/>
              <w:t xml:space="preserve">Developed by </w:t>
            </w:r>
            <w:r w:rsidR="00CD1F8E">
              <w:rPr>
                <w:rFonts w:ascii="Arial" w:hAnsi="Arial" w:cs="Arial"/>
                <w:sz w:val="18"/>
                <w:szCs w:val="18"/>
              </w:rPr>
              <w:t>OHCHR</w:t>
            </w:r>
            <w:r w:rsidRPr="000F77B0">
              <w:rPr>
                <w:rFonts w:ascii="Arial" w:hAnsi="Arial" w:cs="Arial"/>
                <w:sz w:val="18"/>
                <w:szCs w:val="18"/>
              </w:rPr>
              <w:t xml:space="preserve"> with programme inputs; internal technical review.</w:t>
            </w:r>
          </w:p>
        </w:tc>
        <w:tc>
          <w:tcPr>
            <w:tcW w:w="990" w:type="dxa"/>
          </w:tcPr>
          <w:p w14:paraId="1BD41865" w14:textId="0DB80D93" w:rsidR="00A5247D" w:rsidRPr="00905CEB" w:rsidRDefault="00813338">
            <w:pPr>
              <w:pStyle w:val="Prrafodelista"/>
              <w:spacing w:after="120"/>
              <w:ind w:left="0"/>
              <w:jc w:val="both"/>
              <w:rPr>
                <w:rFonts w:ascii="Arial" w:hAnsi="Arial" w:cs="Arial"/>
                <w:sz w:val="18"/>
                <w:szCs w:val="18"/>
              </w:rPr>
            </w:pPr>
            <w:hyperlink r:id="rId118" w:history="1">
              <w:r w:rsidRPr="002F4EFA">
                <w:rPr>
                  <w:rStyle w:val="Hipervnculo"/>
                  <w:rFonts w:ascii="Arial" w:hAnsi="Arial" w:cs="Arial"/>
                  <w:sz w:val="18"/>
                  <w:szCs w:val="18"/>
                </w:rPr>
                <w:t>https://drive.google.com/file/d/1RHeq</w:t>
              </w:r>
              <w:r w:rsidRPr="002F4EFA">
                <w:rPr>
                  <w:rStyle w:val="Hipervnculo"/>
                  <w:rFonts w:ascii="Arial" w:hAnsi="Arial" w:cs="Arial"/>
                  <w:sz w:val="18"/>
                  <w:szCs w:val="18"/>
                </w:rPr>
                <w:lastRenderedPageBreak/>
                <w:t>N-JI4PROi-tgIUd61mCvuiku6snP/view?usp=sharing</w:t>
              </w:r>
            </w:hyperlink>
            <w:r>
              <w:rPr>
                <w:rFonts w:ascii="Arial" w:hAnsi="Arial" w:cs="Arial"/>
                <w:sz w:val="18"/>
                <w:szCs w:val="18"/>
              </w:rPr>
              <w:t xml:space="preserve"> </w:t>
            </w:r>
          </w:p>
        </w:tc>
        <w:tc>
          <w:tcPr>
            <w:tcW w:w="945" w:type="dxa"/>
          </w:tcPr>
          <w:p w14:paraId="32B8A9AB" w14:textId="0B7F88CD" w:rsidR="00A5247D" w:rsidRPr="00905CEB" w:rsidRDefault="00292EF9">
            <w:pPr>
              <w:pStyle w:val="Prrafodelista"/>
              <w:spacing w:after="120"/>
              <w:ind w:left="0"/>
              <w:jc w:val="both"/>
              <w:rPr>
                <w:rFonts w:ascii="Arial" w:hAnsi="Arial" w:cs="Arial"/>
                <w:sz w:val="18"/>
                <w:szCs w:val="18"/>
              </w:rPr>
            </w:pPr>
            <w:r w:rsidRPr="00292EF9">
              <w:rPr>
                <w:rFonts w:ascii="Arial" w:hAnsi="Arial" w:cs="Arial"/>
                <w:sz w:val="18"/>
                <w:szCs w:val="18"/>
              </w:rPr>
              <w:lastRenderedPageBreak/>
              <w:t xml:space="preserve">Accessible PDF; </w:t>
            </w:r>
            <w:r w:rsidRPr="00292EF9">
              <w:rPr>
                <w:rFonts w:ascii="Arial" w:hAnsi="Arial" w:cs="Arial"/>
                <w:sz w:val="18"/>
                <w:szCs w:val="18"/>
              </w:rPr>
              <w:lastRenderedPageBreak/>
              <w:t>digital format.</w:t>
            </w:r>
          </w:p>
        </w:tc>
        <w:tc>
          <w:tcPr>
            <w:tcW w:w="1935" w:type="dxa"/>
          </w:tcPr>
          <w:p w14:paraId="7151C9D4" w14:textId="7505429D" w:rsidR="00A5247D" w:rsidRPr="00905CEB" w:rsidRDefault="006E0DB1" w:rsidP="00905CEB">
            <w:pPr>
              <w:jc w:val="both"/>
              <w:rPr>
                <w:rFonts w:ascii="Arial" w:hAnsi="Arial" w:cs="Arial"/>
                <w:sz w:val="18"/>
                <w:szCs w:val="18"/>
              </w:rPr>
            </w:pPr>
            <w:r w:rsidRPr="006E0DB1">
              <w:rPr>
                <w:rFonts w:ascii="Arial" w:hAnsi="Arial" w:cs="Arial"/>
                <w:sz w:val="18"/>
                <w:szCs w:val="18"/>
              </w:rPr>
              <w:lastRenderedPageBreak/>
              <w:t xml:space="preserve">Institutionally validated by </w:t>
            </w:r>
            <w:r w:rsidR="00CD1F8E">
              <w:rPr>
                <w:rFonts w:ascii="Arial" w:hAnsi="Arial" w:cs="Arial"/>
                <w:sz w:val="18"/>
                <w:szCs w:val="18"/>
              </w:rPr>
              <w:t>OHCHR</w:t>
            </w:r>
            <w:r w:rsidRPr="006E0DB1">
              <w:rPr>
                <w:rFonts w:ascii="Arial" w:hAnsi="Arial" w:cs="Arial"/>
                <w:sz w:val="18"/>
                <w:szCs w:val="18"/>
              </w:rPr>
              <w:t>.</w:t>
            </w:r>
          </w:p>
        </w:tc>
      </w:tr>
      <w:tr w:rsidR="00A5247D" w:rsidRPr="00D76914" w14:paraId="745A5AE7" w14:textId="77777777" w:rsidTr="001566CC">
        <w:tc>
          <w:tcPr>
            <w:tcW w:w="2352" w:type="dxa"/>
          </w:tcPr>
          <w:p w14:paraId="4B1A18E3" w14:textId="2C6315D5" w:rsidR="00A5247D" w:rsidRPr="00905CEB" w:rsidRDefault="00CE77A2">
            <w:pPr>
              <w:pStyle w:val="Prrafodelista"/>
              <w:spacing w:after="120"/>
              <w:ind w:left="0"/>
              <w:jc w:val="both"/>
              <w:rPr>
                <w:rFonts w:ascii="Arial" w:hAnsi="Arial" w:cs="Arial"/>
                <w:sz w:val="18"/>
                <w:szCs w:val="18"/>
              </w:rPr>
            </w:pPr>
            <w:r w:rsidRPr="00CE77A2">
              <w:rPr>
                <w:rFonts w:ascii="Arial" w:hAnsi="Arial" w:cs="Arial"/>
                <w:sz w:val="18"/>
                <w:szCs w:val="18"/>
              </w:rPr>
              <w:t>National political situation analysis on disability (Analytical report / policy analysis)</w:t>
            </w:r>
          </w:p>
        </w:tc>
        <w:tc>
          <w:tcPr>
            <w:tcW w:w="1757" w:type="dxa"/>
          </w:tcPr>
          <w:p w14:paraId="43398A8A" w14:textId="6A9825B9" w:rsidR="00A5247D" w:rsidRPr="00905CEB" w:rsidRDefault="00454F21">
            <w:pPr>
              <w:pStyle w:val="Prrafodelista"/>
              <w:spacing w:after="120"/>
              <w:ind w:left="0"/>
              <w:jc w:val="both"/>
              <w:rPr>
                <w:rFonts w:ascii="Arial" w:hAnsi="Arial" w:cs="Arial"/>
                <w:sz w:val="18"/>
                <w:szCs w:val="18"/>
              </w:rPr>
            </w:pPr>
            <w:r w:rsidRPr="00454F21">
              <w:rPr>
                <w:rFonts w:ascii="Arial" w:hAnsi="Arial" w:cs="Arial"/>
                <w:sz w:val="18"/>
                <w:szCs w:val="18"/>
              </w:rPr>
              <w:t>Provide a political and institutional context analysis to inform advocacy and strategic planning.</w:t>
            </w:r>
          </w:p>
        </w:tc>
        <w:tc>
          <w:tcPr>
            <w:tcW w:w="2319" w:type="dxa"/>
          </w:tcPr>
          <w:p w14:paraId="1184B451" w14:textId="54744142" w:rsidR="00A5247D" w:rsidRPr="00905CEB" w:rsidRDefault="00344611">
            <w:pPr>
              <w:pStyle w:val="Prrafodelista"/>
              <w:spacing w:after="120"/>
              <w:ind w:left="0"/>
              <w:jc w:val="both"/>
              <w:rPr>
                <w:rFonts w:ascii="Arial" w:hAnsi="Arial" w:cs="Arial"/>
                <w:sz w:val="18"/>
                <w:szCs w:val="18"/>
              </w:rPr>
            </w:pPr>
            <w:r w:rsidRPr="00344611">
              <w:rPr>
                <w:rFonts w:ascii="Arial" w:hAnsi="Arial" w:cs="Arial"/>
                <w:sz w:val="18"/>
                <w:szCs w:val="18"/>
              </w:rPr>
              <w:t>Programme technical team with inputs from OPDs and institutional actors; drafting and internal review.</w:t>
            </w:r>
          </w:p>
        </w:tc>
        <w:tc>
          <w:tcPr>
            <w:tcW w:w="990" w:type="dxa"/>
          </w:tcPr>
          <w:p w14:paraId="2B063549" w14:textId="04FC90F2" w:rsidR="00A5247D" w:rsidRPr="00905CEB" w:rsidRDefault="0027554A">
            <w:pPr>
              <w:pStyle w:val="Prrafodelista"/>
              <w:spacing w:after="120"/>
              <w:ind w:left="0"/>
              <w:jc w:val="both"/>
              <w:rPr>
                <w:rFonts w:ascii="Arial" w:hAnsi="Arial" w:cs="Arial"/>
                <w:sz w:val="18"/>
                <w:szCs w:val="18"/>
              </w:rPr>
            </w:pPr>
            <w:hyperlink r:id="rId119" w:history="1">
              <w:r w:rsidRPr="002F4EFA">
                <w:rPr>
                  <w:rStyle w:val="Hipervnculo"/>
                  <w:rFonts w:ascii="Arial" w:hAnsi="Arial" w:cs="Arial"/>
                  <w:sz w:val="18"/>
                  <w:szCs w:val="18"/>
                </w:rPr>
                <w:t>https://drive.google.com/file/d/1ACQP_cOlpmjec8RM4t567XuttvnKdD8x/view?usp=sharing</w:t>
              </w:r>
            </w:hyperlink>
            <w:r>
              <w:rPr>
                <w:rFonts w:ascii="Arial" w:hAnsi="Arial" w:cs="Arial"/>
                <w:sz w:val="18"/>
                <w:szCs w:val="18"/>
              </w:rPr>
              <w:t xml:space="preserve"> </w:t>
            </w:r>
          </w:p>
        </w:tc>
        <w:tc>
          <w:tcPr>
            <w:tcW w:w="945" w:type="dxa"/>
          </w:tcPr>
          <w:p w14:paraId="2836EB4B" w14:textId="5602C709" w:rsidR="00A5247D" w:rsidRPr="00905CEB" w:rsidRDefault="00292EF9">
            <w:pPr>
              <w:pStyle w:val="Prrafodelista"/>
              <w:spacing w:after="120"/>
              <w:ind w:left="0"/>
              <w:jc w:val="both"/>
              <w:rPr>
                <w:rFonts w:ascii="Arial" w:hAnsi="Arial" w:cs="Arial"/>
                <w:sz w:val="18"/>
                <w:szCs w:val="18"/>
              </w:rPr>
            </w:pPr>
            <w:r w:rsidRPr="00292EF9">
              <w:rPr>
                <w:rFonts w:ascii="Arial" w:hAnsi="Arial" w:cs="Arial"/>
                <w:sz w:val="18"/>
                <w:szCs w:val="18"/>
              </w:rPr>
              <w:t>Accessible PDF; digital format.</w:t>
            </w:r>
          </w:p>
        </w:tc>
        <w:tc>
          <w:tcPr>
            <w:tcW w:w="1935" w:type="dxa"/>
          </w:tcPr>
          <w:p w14:paraId="5DED5172" w14:textId="5030AA29" w:rsidR="00A5247D" w:rsidRPr="00905CEB" w:rsidRDefault="0027155C" w:rsidP="00905CEB">
            <w:pPr>
              <w:jc w:val="both"/>
              <w:rPr>
                <w:rFonts w:ascii="Arial" w:hAnsi="Arial" w:cs="Arial"/>
                <w:sz w:val="18"/>
                <w:szCs w:val="18"/>
              </w:rPr>
            </w:pPr>
            <w:r w:rsidRPr="0027155C">
              <w:rPr>
                <w:rFonts w:ascii="Arial" w:hAnsi="Arial" w:cs="Arial"/>
                <w:sz w:val="18"/>
                <w:szCs w:val="18"/>
              </w:rPr>
              <w:t>Validated at project/partner level, as applicable.</w:t>
            </w:r>
          </w:p>
        </w:tc>
      </w:tr>
      <w:tr w:rsidR="00A5247D" w:rsidRPr="00D76914" w14:paraId="1133AC0A" w14:textId="77777777" w:rsidTr="001566CC">
        <w:tc>
          <w:tcPr>
            <w:tcW w:w="2352" w:type="dxa"/>
          </w:tcPr>
          <w:p w14:paraId="0A37A520" w14:textId="27242A6E" w:rsidR="00A5247D" w:rsidRPr="00905CEB" w:rsidRDefault="00CE77A2">
            <w:pPr>
              <w:pStyle w:val="Prrafodelista"/>
              <w:spacing w:after="120"/>
              <w:ind w:left="0"/>
              <w:jc w:val="both"/>
              <w:rPr>
                <w:rFonts w:ascii="Arial" w:hAnsi="Arial" w:cs="Arial"/>
                <w:sz w:val="18"/>
                <w:szCs w:val="18"/>
              </w:rPr>
            </w:pPr>
            <w:r w:rsidRPr="00CE77A2">
              <w:rPr>
                <w:rFonts w:ascii="Arial" w:hAnsi="Arial" w:cs="Arial"/>
                <w:sz w:val="18"/>
                <w:szCs w:val="18"/>
              </w:rPr>
              <w:t>Municipal Register Dashboard – San Juan Ermita (Data visualization tool / dashboard)</w:t>
            </w:r>
          </w:p>
        </w:tc>
        <w:tc>
          <w:tcPr>
            <w:tcW w:w="1757" w:type="dxa"/>
          </w:tcPr>
          <w:p w14:paraId="13C678F2" w14:textId="259ED7D6" w:rsidR="00A5247D" w:rsidRPr="00905CEB" w:rsidRDefault="00454F21">
            <w:pPr>
              <w:pStyle w:val="Prrafodelista"/>
              <w:spacing w:after="120"/>
              <w:ind w:left="0"/>
              <w:jc w:val="both"/>
              <w:rPr>
                <w:rFonts w:ascii="Arial" w:hAnsi="Arial" w:cs="Arial"/>
                <w:sz w:val="18"/>
                <w:szCs w:val="18"/>
              </w:rPr>
            </w:pPr>
            <w:r w:rsidRPr="00454F21">
              <w:rPr>
                <w:rFonts w:ascii="Arial" w:hAnsi="Arial" w:cs="Arial"/>
                <w:sz w:val="18"/>
                <w:szCs w:val="18"/>
              </w:rPr>
              <w:t>Enable analysis and strategic use of municipal register data for planning and monitoring.</w:t>
            </w:r>
          </w:p>
        </w:tc>
        <w:tc>
          <w:tcPr>
            <w:tcW w:w="2319" w:type="dxa"/>
          </w:tcPr>
          <w:p w14:paraId="401A97DB" w14:textId="6B6BA519" w:rsidR="00A5247D" w:rsidRPr="00905CEB" w:rsidRDefault="00344611">
            <w:pPr>
              <w:pStyle w:val="Prrafodelista"/>
              <w:spacing w:after="120"/>
              <w:ind w:left="0"/>
              <w:jc w:val="both"/>
              <w:rPr>
                <w:rFonts w:ascii="Arial" w:hAnsi="Arial" w:cs="Arial"/>
                <w:sz w:val="18"/>
                <w:szCs w:val="18"/>
              </w:rPr>
            </w:pPr>
            <w:r w:rsidRPr="00344611">
              <w:rPr>
                <w:rFonts w:ascii="Arial" w:hAnsi="Arial" w:cs="Arial"/>
                <w:sz w:val="18"/>
                <w:szCs w:val="18"/>
              </w:rPr>
              <w:t>Municipality, Municipal Disability Office, OPDs and programme technical team; development, testing and adjustments.</w:t>
            </w:r>
          </w:p>
        </w:tc>
        <w:tc>
          <w:tcPr>
            <w:tcW w:w="990" w:type="dxa"/>
          </w:tcPr>
          <w:p w14:paraId="57409263" w14:textId="29E9CCE3" w:rsidR="00A5247D" w:rsidRPr="00905CEB" w:rsidRDefault="003A700F">
            <w:pPr>
              <w:pStyle w:val="Prrafodelista"/>
              <w:spacing w:after="120"/>
              <w:ind w:left="0"/>
              <w:jc w:val="both"/>
              <w:rPr>
                <w:rFonts w:ascii="Arial" w:hAnsi="Arial" w:cs="Arial"/>
                <w:sz w:val="18"/>
                <w:szCs w:val="18"/>
              </w:rPr>
            </w:pPr>
            <w:hyperlink r:id="rId120" w:history="1">
              <w:r w:rsidRPr="002F4EFA">
                <w:rPr>
                  <w:rStyle w:val="Hipervnculo"/>
                  <w:rFonts w:ascii="Arial" w:hAnsi="Arial" w:cs="Arial"/>
                  <w:sz w:val="18"/>
                  <w:szCs w:val="18"/>
                </w:rPr>
                <w:t>https://drive.google.com/file/d/1edplWZ_QKWfDEIkNpO0GHz5FA9SiD8ER/view?usp=sharing</w:t>
              </w:r>
            </w:hyperlink>
            <w:r>
              <w:rPr>
                <w:rFonts w:ascii="Arial" w:hAnsi="Arial" w:cs="Arial"/>
                <w:sz w:val="18"/>
                <w:szCs w:val="18"/>
              </w:rPr>
              <w:t xml:space="preserve"> </w:t>
            </w:r>
          </w:p>
        </w:tc>
        <w:tc>
          <w:tcPr>
            <w:tcW w:w="945" w:type="dxa"/>
          </w:tcPr>
          <w:p w14:paraId="633CB408" w14:textId="25507C35" w:rsidR="00A5247D" w:rsidRPr="00905CEB" w:rsidRDefault="00292EF9">
            <w:pPr>
              <w:pStyle w:val="Prrafodelista"/>
              <w:spacing w:after="120"/>
              <w:ind w:left="0"/>
              <w:jc w:val="both"/>
              <w:rPr>
                <w:rFonts w:ascii="Arial" w:hAnsi="Arial" w:cs="Arial"/>
                <w:sz w:val="18"/>
                <w:szCs w:val="18"/>
              </w:rPr>
            </w:pPr>
            <w:r w:rsidRPr="00292EF9">
              <w:rPr>
                <w:rFonts w:ascii="Arial" w:hAnsi="Arial" w:cs="Arial"/>
                <w:sz w:val="18"/>
                <w:szCs w:val="18"/>
              </w:rPr>
              <w:t>Interactive digital tool.</w:t>
            </w:r>
          </w:p>
        </w:tc>
        <w:tc>
          <w:tcPr>
            <w:tcW w:w="1935" w:type="dxa"/>
          </w:tcPr>
          <w:p w14:paraId="2AD38F78" w14:textId="663842E4" w:rsidR="00A5247D" w:rsidRPr="00905CEB" w:rsidRDefault="0027155C" w:rsidP="00905CEB">
            <w:pPr>
              <w:jc w:val="both"/>
              <w:rPr>
                <w:rFonts w:ascii="Arial" w:hAnsi="Arial" w:cs="Arial"/>
                <w:sz w:val="18"/>
                <w:szCs w:val="18"/>
              </w:rPr>
            </w:pPr>
            <w:r w:rsidRPr="0027155C">
              <w:rPr>
                <w:rFonts w:ascii="Arial" w:hAnsi="Arial" w:cs="Arial"/>
                <w:sz w:val="18"/>
                <w:szCs w:val="18"/>
              </w:rPr>
              <w:t>Used and endorsed by relevant local actors, as applicable.</w:t>
            </w:r>
          </w:p>
        </w:tc>
      </w:tr>
      <w:tr w:rsidR="00A5247D" w:rsidRPr="00D76914" w14:paraId="309B8F69" w14:textId="77777777" w:rsidTr="001566CC">
        <w:tc>
          <w:tcPr>
            <w:tcW w:w="2352" w:type="dxa"/>
          </w:tcPr>
          <w:p w14:paraId="1C54DDA8" w14:textId="272181E8" w:rsidR="00A5247D" w:rsidRPr="00CD19DA" w:rsidRDefault="00FD6B71">
            <w:pPr>
              <w:pStyle w:val="Prrafodelista"/>
              <w:spacing w:after="120"/>
              <w:ind w:left="0"/>
              <w:jc w:val="both"/>
              <w:rPr>
                <w:rFonts w:ascii="Arial" w:hAnsi="Arial" w:cs="Arial"/>
                <w:sz w:val="18"/>
                <w:szCs w:val="18"/>
                <w:lang w:val="es-419"/>
              </w:rPr>
            </w:pPr>
            <w:r w:rsidRPr="00CD19DA">
              <w:rPr>
                <w:rFonts w:ascii="Arial" w:hAnsi="Arial" w:cs="Arial"/>
                <w:sz w:val="18"/>
                <w:szCs w:val="18"/>
                <w:lang w:val="es-419"/>
              </w:rPr>
              <w:t>Municipal Strategy “No Tenemos Límites” (Municipal strategy / policy document)</w:t>
            </w:r>
          </w:p>
        </w:tc>
        <w:tc>
          <w:tcPr>
            <w:tcW w:w="1757" w:type="dxa"/>
          </w:tcPr>
          <w:p w14:paraId="7EC844DA" w14:textId="77573434" w:rsidR="00A5247D" w:rsidRPr="00905CEB" w:rsidRDefault="001C592C">
            <w:pPr>
              <w:pStyle w:val="Prrafodelista"/>
              <w:spacing w:after="120"/>
              <w:ind w:left="0"/>
              <w:jc w:val="both"/>
              <w:rPr>
                <w:rFonts w:ascii="Arial" w:hAnsi="Arial" w:cs="Arial"/>
                <w:sz w:val="18"/>
                <w:szCs w:val="18"/>
              </w:rPr>
            </w:pPr>
            <w:r w:rsidRPr="001C592C">
              <w:rPr>
                <w:rFonts w:ascii="Arial" w:hAnsi="Arial" w:cs="Arial"/>
                <w:sz w:val="18"/>
                <w:szCs w:val="18"/>
              </w:rPr>
              <w:t>Define municipal priorities, targets and actions based on register results.</w:t>
            </w:r>
          </w:p>
        </w:tc>
        <w:tc>
          <w:tcPr>
            <w:tcW w:w="2319" w:type="dxa"/>
          </w:tcPr>
          <w:p w14:paraId="640662B1" w14:textId="56FC755B" w:rsidR="00A5247D" w:rsidRPr="00905CEB" w:rsidRDefault="002E2702">
            <w:pPr>
              <w:pStyle w:val="Prrafodelista"/>
              <w:spacing w:after="120"/>
              <w:ind w:left="0"/>
              <w:jc w:val="both"/>
              <w:rPr>
                <w:rFonts w:ascii="Arial" w:hAnsi="Arial" w:cs="Arial"/>
                <w:sz w:val="18"/>
                <w:szCs w:val="18"/>
              </w:rPr>
            </w:pPr>
            <w:r w:rsidRPr="002E2702">
              <w:rPr>
                <w:rFonts w:ascii="Arial" w:hAnsi="Arial" w:cs="Arial"/>
                <w:sz w:val="18"/>
                <w:szCs w:val="18"/>
              </w:rPr>
              <w:t>Municipality and its Disability Technical Board, through a participatory process including workshops and formal political approval.</w:t>
            </w:r>
          </w:p>
        </w:tc>
        <w:tc>
          <w:tcPr>
            <w:tcW w:w="990" w:type="dxa"/>
          </w:tcPr>
          <w:p w14:paraId="6405181C" w14:textId="7BA67793" w:rsidR="00A5247D" w:rsidRPr="00905CEB" w:rsidRDefault="00C94001">
            <w:pPr>
              <w:pStyle w:val="Prrafodelista"/>
              <w:spacing w:after="120"/>
              <w:ind w:left="0"/>
              <w:jc w:val="both"/>
              <w:rPr>
                <w:rFonts w:ascii="Arial" w:hAnsi="Arial" w:cs="Arial"/>
                <w:sz w:val="18"/>
                <w:szCs w:val="18"/>
              </w:rPr>
            </w:pPr>
            <w:hyperlink r:id="rId121" w:history="1">
              <w:r w:rsidRPr="002F4EFA">
                <w:rPr>
                  <w:rStyle w:val="Hipervnculo"/>
                  <w:rFonts w:ascii="Arial" w:hAnsi="Arial" w:cs="Arial"/>
                  <w:sz w:val="18"/>
                  <w:szCs w:val="18"/>
                </w:rPr>
                <w:t>https://drive.google.com/file/d/1l_k24cZcHS3Xl7AylWb74ZEg3NKTOe3w/view?usp=sharing</w:t>
              </w:r>
            </w:hyperlink>
            <w:r>
              <w:rPr>
                <w:rFonts w:ascii="Arial" w:hAnsi="Arial" w:cs="Arial"/>
                <w:sz w:val="18"/>
                <w:szCs w:val="18"/>
              </w:rPr>
              <w:t xml:space="preserve"> </w:t>
            </w:r>
          </w:p>
        </w:tc>
        <w:tc>
          <w:tcPr>
            <w:tcW w:w="945" w:type="dxa"/>
          </w:tcPr>
          <w:p w14:paraId="327AD505" w14:textId="5D4E96BC" w:rsidR="00A5247D" w:rsidRPr="00905CEB" w:rsidRDefault="00A72105">
            <w:pPr>
              <w:pStyle w:val="Prrafodelista"/>
              <w:spacing w:after="120"/>
              <w:ind w:left="0"/>
              <w:jc w:val="both"/>
              <w:rPr>
                <w:rFonts w:ascii="Arial" w:hAnsi="Arial" w:cs="Arial"/>
                <w:sz w:val="18"/>
                <w:szCs w:val="18"/>
              </w:rPr>
            </w:pPr>
            <w:r w:rsidRPr="00A72105">
              <w:rPr>
                <w:rFonts w:ascii="Arial" w:hAnsi="Arial" w:cs="Arial"/>
                <w:sz w:val="18"/>
                <w:szCs w:val="18"/>
              </w:rPr>
              <w:t>Accessible PDF; digital format.</w:t>
            </w:r>
          </w:p>
        </w:tc>
        <w:tc>
          <w:tcPr>
            <w:tcW w:w="1935" w:type="dxa"/>
          </w:tcPr>
          <w:p w14:paraId="2D4AFB68" w14:textId="43F72DC9" w:rsidR="00A5247D" w:rsidRPr="00905CEB" w:rsidRDefault="0027155C" w:rsidP="00905CEB">
            <w:pPr>
              <w:jc w:val="both"/>
              <w:rPr>
                <w:rFonts w:ascii="Arial" w:hAnsi="Arial" w:cs="Arial"/>
                <w:sz w:val="18"/>
                <w:szCs w:val="18"/>
              </w:rPr>
            </w:pPr>
            <w:r w:rsidRPr="0027155C">
              <w:rPr>
                <w:rFonts w:ascii="Arial" w:hAnsi="Arial" w:cs="Arial"/>
                <w:sz w:val="18"/>
                <w:szCs w:val="18"/>
              </w:rPr>
              <w:t>Validated/approved by relevant local authorities and stakeholders, as applicable.</w:t>
            </w:r>
          </w:p>
        </w:tc>
      </w:tr>
      <w:tr w:rsidR="00A5247D" w:rsidRPr="00D76914" w14:paraId="21A81D1C" w14:textId="77777777" w:rsidTr="001566CC">
        <w:tc>
          <w:tcPr>
            <w:tcW w:w="2352" w:type="dxa"/>
          </w:tcPr>
          <w:p w14:paraId="1DB92236" w14:textId="739235E0" w:rsidR="00A5247D" w:rsidRPr="00905CEB" w:rsidRDefault="00FD6B71">
            <w:pPr>
              <w:pStyle w:val="Prrafodelista"/>
              <w:spacing w:after="120"/>
              <w:ind w:left="0"/>
              <w:jc w:val="both"/>
              <w:rPr>
                <w:rFonts w:ascii="Arial" w:hAnsi="Arial" w:cs="Arial"/>
                <w:sz w:val="18"/>
                <w:szCs w:val="18"/>
              </w:rPr>
            </w:pPr>
            <w:r w:rsidRPr="00FD6B71">
              <w:rPr>
                <w:rFonts w:ascii="Arial" w:hAnsi="Arial" w:cs="Arial"/>
                <w:sz w:val="18"/>
                <w:szCs w:val="18"/>
              </w:rPr>
              <w:t>Roadmap for scaling up Municipal Registers of Persons with Disabilities (Guidelines / implementation roadmap)</w:t>
            </w:r>
          </w:p>
        </w:tc>
        <w:tc>
          <w:tcPr>
            <w:tcW w:w="1757" w:type="dxa"/>
          </w:tcPr>
          <w:p w14:paraId="62623533" w14:textId="022B5875" w:rsidR="00A5247D" w:rsidRPr="00905CEB" w:rsidRDefault="001C592C">
            <w:pPr>
              <w:pStyle w:val="Prrafodelista"/>
              <w:spacing w:after="120"/>
              <w:ind w:left="0"/>
              <w:jc w:val="both"/>
              <w:rPr>
                <w:rFonts w:ascii="Arial" w:hAnsi="Arial" w:cs="Arial"/>
                <w:sz w:val="18"/>
                <w:szCs w:val="18"/>
              </w:rPr>
            </w:pPr>
            <w:r w:rsidRPr="001C592C">
              <w:rPr>
                <w:rFonts w:ascii="Arial" w:hAnsi="Arial" w:cs="Arial"/>
                <w:sz w:val="18"/>
                <w:szCs w:val="18"/>
              </w:rPr>
              <w:t>Provide a replicable model to implement and scale municipal disability registers.</w:t>
            </w:r>
          </w:p>
        </w:tc>
        <w:tc>
          <w:tcPr>
            <w:tcW w:w="2319" w:type="dxa"/>
          </w:tcPr>
          <w:p w14:paraId="6C9FDF95" w14:textId="1FB54B7B" w:rsidR="00A5247D" w:rsidRPr="00905CEB" w:rsidRDefault="00F50ED7">
            <w:pPr>
              <w:pStyle w:val="Prrafodelista"/>
              <w:spacing w:after="120"/>
              <w:ind w:left="0"/>
              <w:jc w:val="both"/>
              <w:rPr>
                <w:rFonts w:ascii="Arial" w:hAnsi="Arial" w:cs="Arial"/>
                <w:sz w:val="18"/>
                <w:szCs w:val="18"/>
              </w:rPr>
            </w:pPr>
            <w:r w:rsidRPr="00F50ED7">
              <w:rPr>
                <w:rFonts w:ascii="Arial" w:hAnsi="Arial" w:cs="Arial"/>
                <w:sz w:val="18"/>
                <w:szCs w:val="18"/>
              </w:rPr>
              <w:t>CONADI, pilot municipalities, OPDs and programme partners; systematization and technical validation.</w:t>
            </w:r>
          </w:p>
        </w:tc>
        <w:tc>
          <w:tcPr>
            <w:tcW w:w="990" w:type="dxa"/>
          </w:tcPr>
          <w:p w14:paraId="4C515336" w14:textId="4C6FA915" w:rsidR="00A5247D" w:rsidRPr="00905CEB" w:rsidRDefault="00B4744B">
            <w:pPr>
              <w:pStyle w:val="Prrafodelista"/>
              <w:spacing w:after="120"/>
              <w:ind w:left="0"/>
              <w:jc w:val="both"/>
              <w:rPr>
                <w:rFonts w:ascii="Arial" w:hAnsi="Arial" w:cs="Arial"/>
                <w:sz w:val="18"/>
                <w:szCs w:val="18"/>
              </w:rPr>
            </w:pPr>
            <w:hyperlink r:id="rId122" w:history="1">
              <w:r w:rsidRPr="002F4EFA">
                <w:rPr>
                  <w:rStyle w:val="Hipervnculo"/>
                  <w:rFonts w:ascii="Arial" w:hAnsi="Arial" w:cs="Arial"/>
                  <w:sz w:val="18"/>
                  <w:szCs w:val="18"/>
                </w:rPr>
                <w:t>https://drive.google.com/file/d/1UetK64iimBGY4MQHEAq1zgstRBAY6Geh/view?usp=sharing</w:t>
              </w:r>
            </w:hyperlink>
            <w:r>
              <w:rPr>
                <w:rFonts w:ascii="Arial" w:hAnsi="Arial" w:cs="Arial"/>
                <w:sz w:val="18"/>
                <w:szCs w:val="18"/>
              </w:rPr>
              <w:t xml:space="preserve"> </w:t>
            </w:r>
          </w:p>
        </w:tc>
        <w:tc>
          <w:tcPr>
            <w:tcW w:w="945" w:type="dxa"/>
          </w:tcPr>
          <w:p w14:paraId="66F210A9" w14:textId="53A564E5" w:rsidR="00A5247D" w:rsidRPr="00905CEB" w:rsidRDefault="00A72105">
            <w:pPr>
              <w:pStyle w:val="Prrafodelista"/>
              <w:spacing w:after="120"/>
              <w:ind w:left="0"/>
              <w:jc w:val="both"/>
              <w:rPr>
                <w:rFonts w:ascii="Arial" w:hAnsi="Arial" w:cs="Arial"/>
                <w:sz w:val="18"/>
                <w:szCs w:val="18"/>
              </w:rPr>
            </w:pPr>
            <w:r w:rsidRPr="00A72105">
              <w:rPr>
                <w:rFonts w:ascii="Arial" w:hAnsi="Arial" w:cs="Arial"/>
                <w:sz w:val="18"/>
                <w:szCs w:val="18"/>
              </w:rPr>
              <w:t>Accessible PDF; digital format.</w:t>
            </w:r>
          </w:p>
        </w:tc>
        <w:tc>
          <w:tcPr>
            <w:tcW w:w="1935" w:type="dxa"/>
          </w:tcPr>
          <w:p w14:paraId="6F761FA0" w14:textId="04526465" w:rsidR="00A5247D" w:rsidRPr="00905CEB" w:rsidRDefault="00DF4748" w:rsidP="00905CEB">
            <w:pPr>
              <w:jc w:val="both"/>
              <w:rPr>
                <w:rFonts w:ascii="Arial" w:hAnsi="Arial" w:cs="Arial"/>
                <w:sz w:val="18"/>
                <w:szCs w:val="18"/>
              </w:rPr>
            </w:pPr>
            <w:r w:rsidRPr="00DF4748">
              <w:rPr>
                <w:rFonts w:ascii="Arial" w:hAnsi="Arial" w:cs="Arial"/>
                <w:sz w:val="18"/>
                <w:szCs w:val="18"/>
              </w:rPr>
              <w:t>Endorsed by relevant national actors, as applicable.</w:t>
            </w:r>
          </w:p>
        </w:tc>
      </w:tr>
    </w:tbl>
    <w:p w14:paraId="1A748266" w14:textId="77777777" w:rsidR="001714F3" w:rsidRDefault="001714F3" w:rsidP="001714F3">
      <w:pPr>
        <w:spacing w:after="120"/>
        <w:jc w:val="both"/>
        <w:rPr>
          <w:rFonts w:ascii="Arial" w:hAnsi="Arial" w:cs="Arial"/>
          <w:i/>
          <w:iCs/>
          <w:sz w:val="20"/>
          <w:szCs w:val="20"/>
        </w:rPr>
      </w:pPr>
    </w:p>
    <w:p w14:paraId="054E6A7C" w14:textId="0F7DFE6E" w:rsidR="001714F3" w:rsidRDefault="008E5812" w:rsidP="00282318">
      <w:pPr>
        <w:pStyle w:val="Ttulo1"/>
        <w:numPr>
          <w:ilvl w:val="0"/>
          <w:numId w:val="13"/>
        </w:numPr>
        <w:rPr>
          <w:rFonts w:cs="Arial"/>
          <w:b w:val="0"/>
          <w:bCs w:val="0"/>
          <w:sz w:val="24"/>
          <w:szCs w:val="24"/>
        </w:rPr>
      </w:pPr>
      <w:r w:rsidRPr="08A30F23">
        <w:rPr>
          <w:sz w:val="24"/>
          <w:szCs w:val="24"/>
          <w:lang w:val="en-GB"/>
        </w:rPr>
        <w:t>C</w:t>
      </w:r>
      <w:r w:rsidR="001714F3" w:rsidRPr="08A30F23">
        <w:rPr>
          <w:sz w:val="24"/>
          <w:szCs w:val="24"/>
        </w:rPr>
        <w:t>ommunications materials</w:t>
      </w:r>
      <w:r w:rsidR="001714F3" w:rsidRPr="08A30F23">
        <w:rPr>
          <w:lang w:val="en-GB"/>
        </w:rPr>
        <w:t xml:space="preserve"> </w:t>
      </w:r>
      <w:r w:rsidR="001714F3" w:rsidRPr="08A30F23">
        <w:rPr>
          <w:rFonts w:cs="Arial"/>
          <w:b w:val="0"/>
          <w:bCs w:val="0"/>
          <w:sz w:val="24"/>
          <w:szCs w:val="24"/>
        </w:rPr>
        <w:t xml:space="preserve"> </w:t>
      </w:r>
    </w:p>
    <w:p w14:paraId="6629EBC3" w14:textId="714691D2" w:rsidR="00865093" w:rsidRPr="00FB0FCB" w:rsidRDefault="00865093" w:rsidP="00865093">
      <w:pPr>
        <w:pStyle w:val="Prrafodelista"/>
        <w:spacing w:after="120"/>
        <w:jc w:val="both"/>
        <w:rPr>
          <w:strike/>
          <w:lang w:val="en-GB" w:eastAsia="x-none"/>
        </w:rPr>
      </w:pPr>
    </w:p>
    <w:p w14:paraId="4B24A665" w14:textId="53AFFE2B" w:rsidR="0014508E" w:rsidRPr="00FB0FCB" w:rsidRDefault="0014508E" w:rsidP="0014508E">
      <w:pPr>
        <w:pStyle w:val="Prrafodelista"/>
        <w:spacing w:after="120"/>
        <w:ind w:left="360"/>
        <w:jc w:val="both"/>
        <w:rPr>
          <w:rFonts w:ascii="Arial" w:hAnsi="Arial" w:cs="Arial"/>
          <w:i/>
          <w:iCs/>
          <w:sz w:val="20"/>
          <w:szCs w:val="20"/>
        </w:rPr>
      </w:pPr>
      <w:r w:rsidRPr="00FB0FCB">
        <w:rPr>
          <w:rFonts w:ascii="Arial" w:hAnsi="Arial" w:cs="Arial"/>
          <w:i/>
          <w:iCs/>
          <w:sz w:val="20"/>
          <w:szCs w:val="20"/>
        </w:rPr>
        <w:t>Please provide a narrative on how the programme was promoted nationally. Include information on</w:t>
      </w:r>
      <w:r>
        <w:rPr>
          <w:rFonts w:ascii="Arial" w:hAnsi="Arial" w:cs="Arial"/>
          <w:i/>
          <w:iCs/>
          <w:sz w:val="20"/>
          <w:szCs w:val="20"/>
        </w:rPr>
        <w:t>:</w:t>
      </w:r>
      <w:r w:rsidRPr="00FB0FCB">
        <w:rPr>
          <w:rFonts w:ascii="Arial" w:hAnsi="Arial" w:cs="Arial"/>
          <w:i/>
          <w:iCs/>
          <w:sz w:val="20"/>
          <w:szCs w:val="20"/>
        </w:rPr>
        <w:t xml:space="preserve"> </w:t>
      </w:r>
    </w:p>
    <w:p w14:paraId="58103D0B" w14:textId="77777777" w:rsidR="0014508E" w:rsidRPr="00FB0FCB" w:rsidRDefault="0014508E" w:rsidP="0014508E">
      <w:pPr>
        <w:pStyle w:val="Prrafodelista"/>
        <w:spacing w:after="120"/>
        <w:ind w:left="360"/>
        <w:jc w:val="both"/>
        <w:rPr>
          <w:rFonts w:ascii="Arial" w:hAnsi="Arial" w:cs="Arial"/>
          <w:i/>
          <w:iCs/>
          <w:sz w:val="20"/>
          <w:szCs w:val="20"/>
        </w:rPr>
      </w:pPr>
    </w:p>
    <w:tbl>
      <w:tblPr>
        <w:tblStyle w:val="Tablaconcuadrcula"/>
        <w:tblW w:w="10206" w:type="dxa"/>
        <w:tblInd w:w="137" w:type="dxa"/>
        <w:tblLook w:val="04A0" w:firstRow="1" w:lastRow="0" w:firstColumn="1" w:lastColumn="0" w:noHBand="0" w:noVBand="1"/>
      </w:tblPr>
      <w:tblGrid>
        <w:gridCol w:w="10206"/>
      </w:tblGrid>
      <w:tr w:rsidR="00C209EB" w:rsidRPr="0082009A" w14:paraId="37CA8557" w14:textId="77777777" w:rsidTr="001566CC">
        <w:tc>
          <w:tcPr>
            <w:tcW w:w="10206" w:type="dxa"/>
          </w:tcPr>
          <w:p w14:paraId="1D253763" w14:textId="77777777" w:rsidR="00C209EB" w:rsidRPr="0082009A" w:rsidRDefault="00C209EB" w:rsidP="0082009A">
            <w:pPr>
              <w:pStyle w:val="Prrafodelista"/>
              <w:spacing w:after="120"/>
              <w:ind w:left="0"/>
              <w:jc w:val="both"/>
              <w:rPr>
                <w:rFonts w:ascii="Arial" w:hAnsi="Arial" w:cs="Arial"/>
                <w:i/>
                <w:iCs/>
                <w:sz w:val="20"/>
                <w:szCs w:val="20"/>
              </w:rPr>
            </w:pPr>
            <w:r w:rsidRPr="00A332D3">
              <w:rPr>
                <w:rFonts w:ascii="Arial" w:hAnsi="Arial" w:cs="Arial"/>
                <w:b/>
                <w:bCs/>
                <w:i/>
                <w:iCs/>
                <w:sz w:val="20"/>
                <w:szCs w:val="20"/>
              </w:rPr>
              <w:t>Communications Plan</w:t>
            </w:r>
            <w:r w:rsidRPr="0082009A">
              <w:rPr>
                <w:rFonts w:ascii="Arial" w:hAnsi="Arial" w:cs="Arial"/>
                <w:i/>
                <w:iCs/>
                <w:sz w:val="20"/>
                <w:szCs w:val="20"/>
              </w:rPr>
              <w:t>: Was there a communications plan/strategy developed? (If so, kindly share this) What communications strategies did the project adopt? Was the communication guidance shared by the TS useful or would you have any recommendations?</w:t>
            </w:r>
          </w:p>
        </w:tc>
      </w:tr>
      <w:tr w:rsidR="00C209EB" w:rsidRPr="0082009A" w14:paraId="5839ED49" w14:textId="77777777" w:rsidTr="001566CC">
        <w:tc>
          <w:tcPr>
            <w:tcW w:w="10206" w:type="dxa"/>
          </w:tcPr>
          <w:p w14:paraId="5FEF21A4" w14:textId="03859699" w:rsidR="00235CFA" w:rsidRDefault="00235CFA" w:rsidP="0082009A">
            <w:pPr>
              <w:pStyle w:val="Prrafodelista"/>
              <w:spacing w:after="120"/>
              <w:ind w:left="0"/>
              <w:jc w:val="both"/>
              <w:rPr>
                <w:rFonts w:ascii="Arial" w:hAnsi="Arial" w:cs="Arial"/>
                <w:sz w:val="18"/>
                <w:szCs w:val="18"/>
              </w:rPr>
            </w:pPr>
            <w:r w:rsidRPr="00235CFA">
              <w:rPr>
                <w:rFonts w:ascii="Arial" w:hAnsi="Arial" w:cs="Arial"/>
                <w:sz w:val="18"/>
                <w:szCs w:val="18"/>
              </w:rPr>
              <w:t>The programme’s promotion was carried out through a pragmatic, product-oriented communication approach, defined in line with key milestones and opportunities for public advocacy. While there was no single, formally funded communication strategy document —as the fund does not provide direct resources for communication— the implementing agencies articulated a coherent line of work based on audiovisual pieces, digital content and institutional platforms. In this context, three main assets were produced: (i) a storytelling video on legal capacity, which explains in an accessible way the impact of interdiction or “civil death” through the story of a person affected; (ii) a dissemination reel on legislative harmonization, aimed at making the legal reform agenda more visible; and (iii) content hosted on the San Juan Ermita Municipality website, which explains step by step the process leading to the establishment of the municipal registries and the local strategy. Taken together, these products helped articulate a rights-based narrative, combining lived experiences of persons with disabilities with technical information on institutional change processes.</w:t>
            </w:r>
          </w:p>
          <w:p w14:paraId="6F6A332B" w14:textId="7DF29FF3" w:rsidR="000D7FB9" w:rsidRPr="0082009A" w:rsidRDefault="008546BA" w:rsidP="0082009A">
            <w:pPr>
              <w:pStyle w:val="Prrafodelista"/>
              <w:spacing w:after="120"/>
              <w:ind w:left="0"/>
              <w:jc w:val="both"/>
              <w:rPr>
                <w:rFonts w:ascii="Arial" w:hAnsi="Arial" w:cs="Arial"/>
                <w:i/>
                <w:iCs/>
                <w:sz w:val="20"/>
                <w:szCs w:val="20"/>
              </w:rPr>
            </w:pPr>
            <w:r w:rsidRPr="008546BA">
              <w:rPr>
                <w:rFonts w:ascii="Arial" w:hAnsi="Arial" w:cs="Arial"/>
                <w:sz w:val="18"/>
                <w:szCs w:val="18"/>
              </w:rPr>
              <w:t>.</w:t>
            </w:r>
          </w:p>
        </w:tc>
      </w:tr>
      <w:tr w:rsidR="00C209EB" w:rsidRPr="0082009A" w14:paraId="5620DE40" w14:textId="77777777" w:rsidTr="001566CC">
        <w:tc>
          <w:tcPr>
            <w:tcW w:w="10206" w:type="dxa"/>
          </w:tcPr>
          <w:p w14:paraId="4150DC51" w14:textId="77777777" w:rsidR="00C209EB" w:rsidRPr="0082009A" w:rsidRDefault="00C209EB" w:rsidP="0082009A">
            <w:pPr>
              <w:pStyle w:val="Prrafodelista"/>
              <w:spacing w:after="120"/>
              <w:ind w:left="0"/>
              <w:jc w:val="both"/>
              <w:rPr>
                <w:rFonts w:ascii="Arial" w:hAnsi="Arial" w:cs="Arial"/>
                <w:i/>
                <w:iCs/>
                <w:sz w:val="20"/>
                <w:szCs w:val="20"/>
              </w:rPr>
            </w:pPr>
            <w:r w:rsidRPr="00A332D3">
              <w:rPr>
                <w:rFonts w:ascii="Arial" w:hAnsi="Arial" w:cs="Arial"/>
                <w:b/>
                <w:bCs/>
                <w:i/>
                <w:iCs/>
                <w:sz w:val="20"/>
                <w:szCs w:val="20"/>
              </w:rPr>
              <w:t>Branding</w:t>
            </w:r>
            <w:r w:rsidRPr="0082009A">
              <w:rPr>
                <w:rFonts w:ascii="Arial" w:hAnsi="Arial" w:cs="Arial"/>
                <w:i/>
                <w:iCs/>
                <w:sz w:val="20"/>
                <w:szCs w:val="20"/>
              </w:rPr>
              <w:t xml:space="preserve">: Were there any visual assets developed? (For example, banners, notebooks, social media cards). </w:t>
            </w:r>
          </w:p>
        </w:tc>
      </w:tr>
      <w:tr w:rsidR="00C209EB" w:rsidRPr="0082009A" w14:paraId="4D301956" w14:textId="77777777" w:rsidTr="001566CC">
        <w:tc>
          <w:tcPr>
            <w:tcW w:w="10206" w:type="dxa"/>
          </w:tcPr>
          <w:p w14:paraId="45FB1A63" w14:textId="472620D9" w:rsidR="000D7FB9" w:rsidRPr="0082009A" w:rsidRDefault="00380B07" w:rsidP="0021052C">
            <w:pPr>
              <w:pStyle w:val="Prrafodelista"/>
              <w:spacing w:after="120"/>
              <w:ind w:left="0"/>
              <w:jc w:val="both"/>
              <w:rPr>
                <w:rFonts w:ascii="Arial" w:hAnsi="Arial" w:cs="Arial"/>
                <w:i/>
                <w:iCs/>
                <w:sz w:val="20"/>
                <w:szCs w:val="20"/>
              </w:rPr>
            </w:pPr>
            <w:r w:rsidRPr="00380B07">
              <w:rPr>
                <w:rFonts w:ascii="Arial" w:hAnsi="Arial" w:cs="Arial"/>
                <w:sz w:val="18"/>
                <w:szCs w:val="18"/>
              </w:rPr>
              <w:t>The materials produced maintained visual and narrative coherence with institutional guidelines and with the programme’s human rights–based approach. The legal capacity video and the legislative harmonization reel were designed as audiovisual pieces suitable for digital circulation, while the municipal website served as an institutional reference space to document processes and results at the local level. Overall, these products reinforced a communication identity associated with inclusion, dignity, participation and structural change, privileging clear, people-centred language over abstract or purely technical messaging</w:t>
            </w:r>
            <w:r w:rsidR="0021052C" w:rsidRPr="0021052C">
              <w:rPr>
                <w:rFonts w:ascii="Arial" w:hAnsi="Arial" w:cs="Arial"/>
                <w:sz w:val="18"/>
                <w:szCs w:val="18"/>
              </w:rPr>
              <w:t>.</w:t>
            </w:r>
          </w:p>
        </w:tc>
      </w:tr>
      <w:tr w:rsidR="00C209EB" w:rsidRPr="0082009A" w14:paraId="0B316FFA" w14:textId="77777777" w:rsidTr="001566CC">
        <w:tc>
          <w:tcPr>
            <w:tcW w:w="10206" w:type="dxa"/>
          </w:tcPr>
          <w:p w14:paraId="4948DC1F" w14:textId="31D0438C" w:rsidR="00C209EB" w:rsidRPr="0082009A" w:rsidRDefault="00C209EB" w:rsidP="0082009A">
            <w:pPr>
              <w:pStyle w:val="Prrafodelista"/>
              <w:spacing w:after="120"/>
              <w:ind w:left="0"/>
              <w:jc w:val="both"/>
              <w:rPr>
                <w:rFonts w:ascii="Arial" w:hAnsi="Arial" w:cs="Arial"/>
                <w:i/>
                <w:iCs/>
                <w:sz w:val="20"/>
                <w:szCs w:val="20"/>
              </w:rPr>
            </w:pPr>
            <w:r w:rsidRPr="00A332D3">
              <w:rPr>
                <w:rFonts w:ascii="Arial" w:hAnsi="Arial" w:cs="Arial"/>
                <w:b/>
                <w:bCs/>
                <w:i/>
                <w:iCs/>
                <w:sz w:val="20"/>
                <w:szCs w:val="20"/>
              </w:rPr>
              <w:t>Dissemination</w:t>
            </w:r>
            <w:r w:rsidRPr="0082009A">
              <w:rPr>
                <w:rFonts w:ascii="Arial" w:hAnsi="Arial" w:cs="Arial"/>
                <w:i/>
                <w:iCs/>
                <w:sz w:val="20"/>
                <w:szCs w:val="20"/>
              </w:rPr>
              <w:t xml:space="preserve">: What tools work best for communication and dissemination, and what don´t? (For example, dissemination across social media platforms, which platforms have worked best from your experience and why do you think that is the case) Have you collaborated with any ‘influencers’ or organizations in the country for cross-promotion of the project, civil society or partner </w:t>
            </w:r>
            <w:r w:rsidR="002857DD" w:rsidRPr="0082009A">
              <w:rPr>
                <w:rFonts w:ascii="Arial" w:hAnsi="Arial" w:cs="Arial"/>
                <w:i/>
                <w:iCs/>
                <w:sz w:val="20"/>
                <w:szCs w:val="20"/>
              </w:rPr>
              <w:t>organizations</w:t>
            </w:r>
            <w:r w:rsidRPr="0082009A">
              <w:rPr>
                <w:rFonts w:ascii="Arial" w:hAnsi="Arial" w:cs="Arial"/>
                <w:i/>
                <w:iCs/>
                <w:sz w:val="20"/>
                <w:szCs w:val="20"/>
              </w:rPr>
              <w:t>? If yes, could you share their handles? Is there a dedicated webpage section or Flickr album.</w:t>
            </w:r>
          </w:p>
        </w:tc>
      </w:tr>
      <w:tr w:rsidR="00C209EB" w:rsidRPr="0082009A" w14:paraId="05FAB92F" w14:textId="77777777" w:rsidTr="001566CC">
        <w:tc>
          <w:tcPr>
            <w:tcW w:w="10206" w:type="dxa"/>
          </w:tcPr>
          <w:p w14:paraId="02A16DB7" w14:textId="5F85CE2B" w:rsidR="00C209EB" w:rsidRPr="0082009A" w:rsidRDefault="005D4DB5" w:rsidP="0082009A">
            <w:pPr>
              <w:pStyle w:val="Prrafodelista"/>
              <w:spacing w:after="120"/>
              <w:ind w:left="0"/>
              <w:jc w:val="both"/>
              <w:rPr>
                <w:rFonts w:ascii="Arial" w:hAnsi="Arial" w:cs="Arial"/>
                <w:i/>
                <w:iCs/>
                <w:sz w:val="20"/>
                <w:szCs w:val="20"/>
              </w:rPr>
            </w:pPr>
            <w:r w:rsidRPr="005D4DB5">
              <w:rPr>
                <w:rFonts w:ascii="Arial" w:hAnsi="Arial" w:cs="Arial"/>
                <w:sz w:val="18"/>
                <w:szCs w:val="18"/>
              </w:rPr>
              <w:t>Dissemination relied primarily on digital and institutional channels. The video and the reel were shared through the agencies’ and partners’ social media platforms, while the San Juan Ermita Municipality website functioned as a public repository explaining the process of building the registries and the municipal strategy. From the programme’s experience, audiovisual content combining human storytelling with clear messages proved particularly effective in generating interest and facilitating understanding of complex issues such as legal capacity and normative reform. The combination of social media and institutional websites made it possible to reach broader audiences while also providing more detailed information to stakeholders interested in local public policy processes.</w:t>
            </w:r>
          </w:p>
        </w:tc>
      </w:tr>
      <w:tr w:rsidR="00C209EB" w:rsidRPr="0082009A" w14:paraId="34DAFAE7" w14:textId="77777777" w:rsidTr="001566CC">
        <w:tc>
          <w:tcPr>
            <w:tcW w:w="10206" w:type="dxa"/>
          </w:tcPr>
          <w:p w14:paraId="7E9F0049" w14:textId="77777777" w:rsidR="00C209EB" w:rsidRPr="0082009A" w:rsidRDefault="00C209EB" w:rsidP="0082009A">
            <w:pPr>
              <w:pStyle w:val="Prrafodelista"/>
              <w:spacing w:after="120"/>
              <w:ind w:left="0"/>
              <w:jc w:val="both"/>
              <w:rPr>
                <w:rFonts w:ascii="Arial" w:hAnsi="Arial" w:cs="Arial"/>
                <w:i/>
                <w:iCs/>
                <w:sz w:val="20"/>
                <w:szCs w:val="20"/>
              </w:rPr>
            </w:pPr>
            <w:r w:rsidRPr="00A332D3">
              <w:rPr>
                <w:rFonts w:ascii="Arial" w:hAnsi="Arial" w:cs="Arial"/>
                <w:b/>
                <w:bCs/>
                <w:i/>
                <w:iCs/>
                <w:sz w:val="20"/>
                <w:szCs w:val="20"/>
              </w:rPr>
              <w:t>Media</w:t>
            </w:r>
            <w:r w:rsidRPr="0082009A">
              <w:rPr>
                <w:rFonts w:ascii="Arial" w:hAnsi="Arial" w:cs="Arial"/>
                <w:i/>
                <w:iCs/>
                <w:sz w:val="20"/>
                <w:szCs w:val="20"/>
              </w:rPr>
              <w:t>: Has there been any media coverage? If yes, what were the main obstacles when liaising with the media? Has there been any media request interviews? Is there a local media database?</w:t>
            </w:r>
          </w:p>
        </w:tc>
      </w:tr>
      <w:tr w:rsidR="00C209EB" w:rsidRPr="0082009A" w14:paraId="381C62F1" w14:textId="77777777" w:rsidTr="001566CC">
        <w:tc>
          <w:tcPr>
            <w:tcW w:w="10206" w:type="dxa"/>
          </w:tcPr>
          <w:p w14:paraId="4FD84D5A" w14:textId="335849A3" w:rsidR="00C209EB" w:rsidRPr="0082009A" w:rsidRDefault="00A46D46" w:rsidP="0082009A">
            <w:pPr>
              <w:pStyle w:val="Prrafodelista"/>
              <w:spacing w:after="120"/>
              <w:ind w:left="0"/>
              <w:jc w:val="both"/>
              <w:rPr>
                <w:rFonts w:ascii="Arial" w:hAnsi="Arial" w:cs="Arial"/>
                <w:i/>
                <w:iCs/>
                <w:sz w:val="20"/>
                <w:szCs w:val="20"/>
              </w:rPr>
            </w:pPr>
            <w:r w:rsidRPr="00A46D46">
              <w:rPr>
                <w:rFonts w:ascii="Arial" w:hAnsi="Arial" w:cs="Arial"/>
                <w:sz w:val="18"/>
                <w:szCs w:val="18"/>
              </w:rPr>
              <w:t xml:space="preserve">There was selective use of media and dissemination channels, with an emphasis on institutional platforms and social media, particularly for the circulation of </w:t>
            </w:r>
            <w:r w:rsidR="00C3211B" w:rsidRPr="00A46D46">
              <w:rPr>
                <w:rFonts w:ascii="Arial" w:hAnsi="Arial" w:cs="Arial"/>
                <w:sz w:val="18"/>
                <w:szCs w:val="18"/>
              </w:rPr>
              <w:t>legal</w:t>
            </w:r>
            <w:r w:rsidRPr="00A46D46">
              <w:rPr>
                <w:rFonts w:ascii="Arial" w:hAnsi="Arial" w:cs="Arial"/>
                <w:sz w:val="18"/>
                <w:szCs w:val="18"/>
              </w:rPr>
              <w:t xml:space="preserve"> capacity video and the legislative harmonization reel. As is often the case with issues related to the rights of persons with disabilities, engagement with traditional media presents challenges linked to limited interest or to narratives that do not always prioritize a rights-based approach. For this reason, the programme prioritized a strategy centred on owned content and digital channels, complemented </w:t>
            </w:r>
            <w:r w:rsidR="00C3211B" w:rsidRPr="00A46D46">
              <w:rPr>
                <w:rFonts w:ascii="Arial" w:hAnsi="Arial" w:cs="Arial"/>
                <w:sz w:val="18"/>
                <w:szCs w:val="18"/>
              </w:rPr>
              <w:t>using</w:t>
            </w:r>
            <w:r w:rsidRPr="00A46D46">
              <w:rPr>
                <w:rFonts w:ascii="Arial" w:hAnsi="Arial" w:cs="Arial"/>
                <w:sz w:val="18"/>
                <w:szCs w:val="18"/>
              </w:rPr>
              <w:t xml:space="preserve"> institutional platforms—such as the San Juan Ermita municipal website—to ensure more direct, contextualized and goal-aligned communication</w:t>
            </w:r>
            <w:r w:rsidR="00CB2725" w:rsidRPr="00CB2725">
              <w:rPr>
                <w:rFonts w:ascii="Arial" w:hAnsi="Arial" w:cs="Arial"/>
                <w:sz w:val="18"/>
                <w:szCs w:val="18"/>
              </w:rPr>
              <w:t>.</w:t>
            </w:r>
            <w:r w:rsidR="00CB2725" w:rsidRPr="00CB2725">
              <w:rPr>
                <w:sz w:val="20"/>
              </w:rPr>
              <w:t xml:space="preserve"> </w:t>
            </w:r>
          </w:p>
        </w:tc>
      </w:tr>
    </w:tbl>
    <w:p w14:paraId="572760B9" w14:textId="77777777" w:rsidR="002857DD" w:rsidRDefault="002857DD" w:rsidP="0014508E">
      <w:pPr>
        <w:pStyle w:val="Prrafodelista"/>
        <w:spacing w:after="120"/>
        <w:ind w:left="360"/>
        <w:jc w:val="both"/>
        <w:rPr>
          <w:rFonts w:ascii="Arial" w:hAnsi="Arial" w:cs="Arial"/>
          <w:i/>
          <w:iCs/>
          <w:sz w:val="20"/>
          <w:szCs w:val="20"/>
        </w:rPr>
      </w:pPr>
    </w:p>
    <w:p w14:paraId="1B4E6113" w14:textId="1DBC2D6D" w:rsidR="0014508E" w:rsidRPr="0014508E" w:rsidRDefault="0014508E" w:rsidP="0014508E">
      <w:pPr>
        <w:pStyle w:val="Prrafodelista"/>
        <w:spacing w:after="120"/>
        <w:ind w:left="360"/>
        <w:jc w:val="both"/>
        <w:rPr>
          <w:rFonts w:ascii="Arial" w:hAnsi="Arial" w:cs="Arial"/>
          <w:i/>
          <w:iCs/>
          <w:sz w:val="20"/>
          <w:szCs w:val="20"/>
        </w:rPr>
      </w:pPr>
      <w:r w:rsidRPr="00FB0FCB">
        <w:rPr>
          <w:rFonts w:ascii="Arial" w:hAnsi="Arial" w:cs="Arial"/>
          <w:i/>
          <w:iCs/>
          <w:sz w:val="20"/>
          <w:szCs w:val="20"/>
        </w:rPr>
        <w:t>Please also list the type of communications material using the table below.</w:t>
      </w:r>
    </w:p>
    <w:p w14:paraId="35A1D737" w14:textId="77777777" w:rsidR="00377743" w:rsidRPr="00D76914" w:rsidRDefault="00377743" w:rsidP="03B3A78E">
      <w:pPr>
        <w:pStyle w:val="Prrafodelista"/>
        <w:spacing w:after="120"/>
        <w:ind w:left="1080"/>
        <w:jc w:val="both"/>
        <w:rPr>
          <w:sz w:val="20"/>
          <w:szCs w:val="20"/>
        </w:rPr>
      </w:pPr>
    </w:p>
    <w:tbl>
      <w:tblPr>
        <w:tblStyle w:val="Tablaconcuadrcula"/>
        <w:tblW w:w="9983" w:type="dxa"/>
        <w:tblInd w:w="360" w:type="dxa"/>
        <w:tblLayout w:type="fixed"/>
        <w:tblLook w:val="04A0" w:firstRow="1" w:lastRow="0" w:firstColumn="1" w:lastColumn="0" w:noHBand="0" w:noVBand="1"/>
        <w:tblCaption w:val="Knowledge and Communications Products"/>
      </w:tblPr>
      <w:tblGrid>
        <w:gridCol w:w="1426"/>
        <w:gridCol w:w="1426"/>
        <w:gridCol w:w="1426"/>
        <w:gridCol w:w="1426"/>
        <w:gridCol w:w="1426"/>
        <w:gridCol w:w="1426"/>
        <w:gridCol w:w="1427"/>
      </w:tblGrid>
      <w:tr w:rsidR="00377743" w:rsidRPr="00D76914" w14:paraId="2A8D3916" w14:textId="77777777" w:rsidTr="00EF489C">
        <w:trPr>
          <w:tblHeader/>
        </w:trPr>
        <w:tc>
          <w:tcPr>
            <w:tcW w:w="1426" w:type="dxa"/>
          </w:tcPr>
          <w:p w14:paraId="1CCA1719" w14:textId="77777777" w:rsidR="00377743" w:rsidRPr="00FC5B6F" w:rsidRDefault="00377743">
            <w:pPr>
              <w:spacing w:after="120"/>
              <w:jc w:val="both"/>
              <w:rPr>
                <w:rFonts w:ascii="Arial" w:hAnsi="Arial" w:cs="Arial"/>
                <w:b/>
                <w:sz w:val="18"/>
                <w:szCs w:val="18"/>
              </w:rPr>
            </w:pPr>
            <w:r w:rsidRPr="00FC5B6F">
              <w:rPr>
                <w:rFonts w:ascii="Arial" w:hAnsi="Arial" w:cs="Arial"/>
                <w:b/>
                <w:sz w:val="18"/>
                <w:szCs w:val="18"/>
              </w:rPr>
              <w:lastRenderedPageBreak/>
              <w:t>Name of Product</w:t>
            </w:r>
          </w:p>
        </w:tc>
        <w:tc>
          <w:tcPr>
            <w:tcW w:w="1426" w:type="dxa"/>
          </w:tcPr>
          <w:p w14:paraId="0FE4E3D1" w14:textId="77777777" w:rsidR="00377743" w:rsidRPr="00FC5B6F" w:rsidRDefault="00377743">
            <w:pPr>
              <w:spacing w:after="120"/>
              <w:jc w:val="both"/>
              <w:rPr>
                <w:rFonts w:ascii="Arial" w:hAnsi="Arial" w:cs="Arial"/>
                <w:b/>
                <w:sz w:val="18"/>
                <w:szCs w:val="18"/>
              </w:rPr>
            </w:pPr>
            <w:r w:rsidRPr="00FC5B6F">
              <w:rPr>
                <w:rFonts w:ascii="Arial" w:hAnsi="Arial" w:cs="Arial"/>
                <w:b/>
                <w:sz w:val="18"/>
                <w:szCs w:val="18"/>
              </w:rPr>
              <w:t>Type of Product (Toolkit, Video, Poster, publication etc.)</w:t>
            </w:r>
          </w:p>
        </w:tc>
        <w:tc>
          <w:tcPr>
            <w:tcW w:w="1426" w:type="dxa"/>
          </w:tcPr>
          <w:p w14:paraId="5B047236" w14:textId="77777777" w:rsidR="00377743" w:rsidRPr="00FC5B6F" w:rsidRDefault="00377743">
            <w:pPr>
              <w:spacing w:after="120"/>
              <w:jc w:val="both"/>
              <w:rPr>
                <w:rFonts w:ascii="Arial" w:hAnsi="Arial" w:cs="Arial"/>
                <w:b/>
                <w:sz w:val="18"/>
                <w:szCs w:val="18"/>
              </w:rPr>
            </w:pPr>
            <w:r w:rsidRPr="00FC5B6F">
              <w:rPr>
                <w:rFonts w:ascii="Arial" w:hAnsi="Arial" w:cs="Arial"/>
                <w:b/>
                <w:sz w:val="18"/>
                <w:szCs w:val="18"/>
              </w:rPr>
              <w:t>Purpose</w:t>
            </w:r>
          </w:p>
        </w:tc>
        <w:tc>
          <w:tcPr>
            <w:tcW w:w="1426" w:type="dxa"/>
          </w:tcPr>
          <w:p w14:paraId="549E5EAD" w14:textId="72E4FB48" w:rsidR="00377743" w:rsidRPr="00FC5B6F" w:rsidRDefault="00377743" w:rsidP="03B3A78E">
            <w:pPr>
              <w:spacing w:after="120"/>
              <w:jc w:val="both"/>
              <w:rPr>
                <w:rFonts w:ascii="Arial" w:hAnsi="Arial" w:cs="Arial"/>
                <w:b/>
                <w:bCs/>
                <w:sz w:val="18"/>
                <w:szCs w:val="18"/>
              </w:rPr>
            </w:pPr>
            <w:r w:rsidRPr="00FC5B6F">
              <w:rPr>
                <w:rFonts w:ascii="Arial" w:hAnsi="Arial" w:cs="Arial"/>
                <w:b/>
                <w:bCs/>
                <w:sz w:val="18"/>
                <w:szCs w:val="18"/>
              </w:rPr>
              <w:t>Dissemination</w:t>
            </w:r>
            <w:r w:rsidR="415A7CA6" w:rsidRPr="00FC5B6F">
              <w:rPr>
                <w:rFonts w:ascii="Arial" w:hAnsi="Arial" w:cs="Arial"/>
                <w:b/>
                <w:bCs/>
                <w:sz w:val="18"/>
                <w:szCs w:val="18"/>
              </w:rPr>
              <w:t xml:space="preserve"> (social media platforms)</w:t>
            </w:r>
          </w:p>
        </w:tc>
        <w:tc>
          <w:tcPr>
            <w:tcW w:w="1426" w:type="dxa"/>
          </w:tcPr>
          <w:p w14:paraId="5AA3039D" w14:textId="77777777" w:rsidR="00377743" w:rsidRPr="00FC5B6F" w:rsidRDefault="00377743">
            <w:pPr>
              <w:spacing w:after="120"/>
              <w:jc w:val="both"/>
              <w:rPr>
                <w:rFonts w:ascii="Arial" w:hAnsi="Arial" w:cs="Arial"/>
                <w:b/>
                <w:sz w:val="18"/>
                <w:szCs w:val="18"/>
              </w:rPr>
            </w:pPr>
            <w:r w:rsidRPr="00FC5B6F">
              <w:rPr>
                <w:rFonts w:ascii="Arial" w:hAnsi="Arial" w:cs="Arial"/>
                <w:b/>
                <w:sz w:val="18"/>
                <w:szCs w:val="18"/>
              </w:rPr>
              <w:t>Links/ Attachments</w:t>
            </w:r>
          </w:p>
        </w:tc>
        <w:tc>
          <w:tcPr>
            <w:tcW w:w="1426" w:type="dxa"/>
          </w:tcPr>
          <w:p w14:paraId="3ACE8609" w14:textId="77777777" w:rsidR="00377743" w:rsidRPr="00FC5B6F" w:rsidRDefault="00377743">
            <w:pPr>
              <w:spacing w:after="120"/>
              <w:jc w:val="both"/>
              <w:rPr>
                <w:rFonts w:ascii="Arial" w:hAnsi="Arial" w:cs="Arial"/>
                <w:b/>
                <w:sz w:val="18"/>
                <w:szCs w:val="18"/>
              </w:rPr>
            </w:pPr>
            <w:r w:rsidRPr="00FC5B6F">
              <w:rPr>
                <w:rFonts w:ascii="Arial" w:hAnsi="Arial" w:cs="Arial"/>
                <w:b/>
                <w:sz w:val="18"/>
                <w:szCs w:val="18"/>
              </w:rPr>
              <w:t>Language</w:t>
            </w:r>
          </w:p>
        </w:tc>
        <w:tc>
          <w:tcPr>
            <w:tcW w:w="1427" w:type="dxa"/>
          </w:tcPr>
          <w:p w14:paraId="1FF8E59B" w14:textId="2FAFDA9D" w:rsidR="00377743" w:rsidRPr="00FC5B6F" w:rsidRDefault="00C15196">
            <w:pPr>
              <w:spacing w:after="120"/>
              <w:jc w:val="both"/>
              <w:rPr>
                <w:rFonts w:ascii="Arial" w:hAnsi="Arial" w:cs="Arial"/>
                <w:b/>
                <w:sz w:val="18"/>
                <w:szCs w:val="18"/>
              </w:rPr>
            </w:pPr>
            <w:r>
              <w:rPr>
                <w:rFonts w:ascii="Arial" w:hAnsi="Arial" w:cs="Arial"/>
                <w:b/>
                <w:sz w:val="18"/>
                <w:szCs w:val="18"/>
              </w:rPr>
              <w:t xml:space="preserve">Links to </w:t>
            </w:r>
            <w:r w:rsidR="00377743" w:rsidRPr="00FC5B6F">
              <w:rPr>
                <w:rFonts w:ascii="Arial" w:hAnsi="Arial" w:cs="Arial"/>
                <w:b/>
                <w:sz w:val="18"/>
                <w:szCs w:val="18"/>
              </w:rPr>
              <w:t>Accessible formats</w:t>
            </w:r>
          </w:p>
        </w:tc>
      </w:tr>
      <w:tr w:rsidR="00377743" w:rsidRPr="00D76914" w14:paraId="3504CBE0" w14:textId="77777777" w:rsidTr="00EF489C">
        <w:tc>
          <w:tcPr>
            <w:tcW w:w="1426" w:type="dxa"/>
          </w:tcPr>
          <w:p w14:paraId="06D3C94D" w14:textId="6577FB61" w:rsidR="00377743" w:rsidRPr="00396143" w:rsidRDefault="00E72D8B" w:rsidP="00E72D8B">
            <w:pPr>
              <w:rPr>
                <w:rFonts w:ascii="Arial" w:hAnsi="Arial" w:cs="Arial"/>
                <w:sz w:val="18"/>
                <w:szCs w:val="18"/>
              </w:rPr>
            </w:pPr>
            <w:r w:rsidRPr="00396143">
              <w:rPr>
                <w:rFonts w:ascii="Arial" w:hAnsi="Arial" w:cs="Arial"/>
                <w:sz w:val="18"/>
                <w:szCs w:val="18"/>
              </w:rPr>
              <w:t>Legislative Harmonization for the Rights of Persons with Disabilities (Reel)</w:t>
            </w:r>
          </w:p>
        </w:tc>
        <w:tc>
          <w:tcPr>
            <w:tcW w:w="1426" w:type="dxa"/>
          </w:tcPr>
          <w:p w14:paraId="61BDE642" w14:textId="77777777" w:rsidR="00CB1158" w:rsidRPr="00396143" w:rsidRDefault="00CB1158" w:rsidP="00CB1158">
            <w:pPr>
              <w:rPr>
                <w:rFonts w:ascii="Arial" w:hAnsi="Arial" w:cs="Arial"/>
                <w:sz w:val="18"/>
                <w:szCs w:val="18"/>
              </w:rPr>
            </w:pPr>
            <w:r w:rsidRPr="00396143">
              <w:rPr>
                <w:rFonts w:ascii="Arial" w:hAnsi="Arial" w:cs="Arial"/>
                <w:sz w:val="18"/>
                <w:szCs w:val="18"/>
              </w:rPr>
              <w:t>for the Rights of Persons with Disabilities (Reel)</w:t>
            </w:r>
          </w:p>
          <w:p w14:paraId="05DE4D51" w14:textId="4D3760F2" w:rsidR="00377743" w:rsidRPr="00396143" w:rsidRDefault="00CB1158" w:rsidP="00CB1158">
            <w:pPr>
              <w:rPr>
                <w:rFonts w:ascii="Arial" w:hAnsi="Arial" w:cs="Arial"/>
                <w:sz w:val="18"/>
                <w:szCs w:val="18"/>
              </w:rPr>
            </w:pPr>
            <w:r w:rsidRPr="00396143">
              <w:rPr>
                <w:rFonts w:ascii="Arial" w:hAnsi="Arial" w:cs="Arial"/>
                <w:sz w:val="18"/>
                <w:szCs w:val="18"/>
              </w:rPr>
              <w:t>Video / Audiovisual reel (short and long versions)</w:t>
            </w:r>
          </w:p>
        </w:tc>
        <w:tc>
          <w:tcPr>
            <w:tcW w:w="1426" w:type="dxa"/>
          </w:tcPr>
          <w:p w14:paraId="3C48D4B3" w14:textId="550813EF" w:rsidR="00377743" w:rsidRPr="00396143" w:rsidRDefault="00CB1158">
            <w:pPr>
              <w:rPr>
                <w:rFonts w:ascii="Arial" w:hAnsi="Arial" w:cs="Arial"/>
                <w:sz w:val="18"/>
                <w:szCs w:val="18"/>
              </w:rPr>
            </w:pPr>
            <w:r w:rsidRPr="00396143">
              <w:rPr>
                <w:rFonts w:ascii="Arial" w:hAnsi="Arial" w:cs="Arial"/>
                <w:sz w:val="18"/>
                <w:szCs w:val="18"/>
              </w:rPr>
              <w:t xml:space="preserve">Raise public awareness on legislative </w:t>
            </w:r>
            <w:r w:rsidR="00EF489C" w:rsidRPr="00396143">
              <w:rPr>
                <w:rFonts w:ascii="Arial" w:hAnsi="Arial" w:cs="Arial"/>
                <w:sz w:val="18"/>
                <w:szCs w:val="18"/>
              </w:rPr>
              <w:t>harmonization</w:t>
            </w:r>
            <w:r w:rsidRPr="00396143">
              <w:rPr>
                <w:rFonts w:ascii="Arial" w:hAnsi="Arial" w:cs="Arial"/>
                <w:sz w:val="18"/>
                <w:szCs w:val="18"/>
              </w:rPr>
              <w:t xml:space="preserve"> in line with the CRPD, explain the relevance of legal capacity and accessibility, and promote a rights-based narrative centred on persons with disabilities.</w:t>
            </w:r>
          </w:p>
        </w:tc>
        <w:tc>
          <w:tcPr>
            <w:tcW w:w="1426" w:type="dxa"/>
          </w:tcPr>
          <w:p w14:paraId="51149A50" w14:textId="7032AEBD" w:rsidR="00377743" w:rsidRPr="00396143" w:rsidRDefault="00CB1158">
            <w:pPr>
              <w:rPr>
                <w:rFonts w:ascii="Arial" w:hAnsi="Arial" w:cs="Arial"/>
                <w:sz w:val="18"/>
                <w:szCs w:val="18"/>
              </w:rPr>
            </w:pPr>
            <w:r w:rsidRPr="00396143">
              <w:rPr>
                <w:rFonts w:ascii="Arial" w:hAnsi="Arial" w:cs="Arial"/>
                <w:sz w:val="18"/>
                <w:szCs w:val="18"/>
              </w:rPr>
              <w:t>Institutional social media (e.g., Facebook, X, Instagram) and institutional website</w:t>
            </w:r>
          </w:p>
        </w:tc>
        <w:tc>
          <w:tcPr>
            <w:tcW w:w="1426" w:type="dxa"/>
          </w:tcPr>
          <w:p w14:paraId="2E041695" w14:textId="77777777" w:rsidR="00C26BF5" w:rsidRDefault="00C26BF5">
            <w:pPr>
              <w:rPr>
                <w:rFonts w:ascii="Arial" w:hAnsi="Arial" w:cs="Arial"/>
                <w:sz w:val="18"/>
                <w:szCs w:val="18"/>
              </w:rPr>
            </w:pPr>
            <w:hyperlink r:id="rId123" w:history="1">
              <w:r w:rsidRPr="002F4EFA">
                <w:rPr>
                  <w:rStyle w:val="Hipervnculo"/>
                  <w:rFonts w:ascii="Arial" w:hAnsi="Arial" w:cs="Arial"/>
                  <w:sz w:val="18"/>
                  <w:szCs w:val="18"/>
                </w:rPr>
                <w:t>https://www.facebook.com/OACNUDHGuatemala/posts/pfbid02GaDuuniWPbLDggFM5XaQ9bM12GEWcQ2y3ZAEPTYvHaP74HEG6pVXV9WFFMci8QDJl</w:t>
              </w:r>
            </w:hyperlink>
            <w:r>
              <w:rPr>
                <w:rFonts w:ascii="Arial" w:hAnsi="Arial" w:cs="Arial"/>
                <w:sz w:val="18"/>
                <w:szCs w:val="18"/>
              </w:rPr>
              <w:t xml:space="preserve"> </w:t>
            </w:r>
          </w:p>
          <w:p w14:paraId="1E70CD40" w14:textId="52116930" w:rsidR="00C26BF5" w:rsidRPr="00396143" w:rsidRDefault="00C26BF5">
            <w:pPr>
              <w:rPr>
                <w:rFonts w:ascii="Arial" w:hAnsi="Arial" w:cs="Arial"/>
                <w:sz w:val="18"/>
                <w:szCs w:val="18"/>
              </w:rPr>
            </w:pPr>
            <w:hyperlink r:id="rId124" w:history="1">
              <w:r w:rsidRPr="002F4EFA">
                <w:rPr>
                  <w:rStyle w:val="Hipervnculo"/>
                  <w:rFonts w:ascii="Arial" w:hAnsi="Arial" w:cs="Arial"/>
                  <w:sz w:val="18"/>
                  <w:szCs w:val="18"/>
                </w:rPr>
                <w:t>https://www.instagram.com/p/DRzqYQQjQzs/?img_index=1</w:t>
              </w:r>
            </w:hyperlink>
            <w:r>
              <w:rPr>
                <w:rFonts w:ascii="Arial" w:hAnsi="Arial" w:cs="Arial"/>
                <w:sz w:val="18"/>
                <w:szCs w:val="18"/>
              </w:rPr>
              <w:t xml:space="preserve"> </w:t>
            </w:r>
          </w:p>
        </w:tc>
        <w:tc>
          <w:tcPr>
            <w:tcW w:w="1426" w:type="dxa"/>
          </w:tcPr>
          <w:p w14:paraId="62D9028E" w14:textId="4498200E" w:rsidR="00377743" w:rsidRPr="00C26BF5" w:rsidRDefault="00C26BF5">
            <w:pPr>
              <w:rPr>
                <w:rFonts w:ascii="Arial" w:hAnsi="Arial" w:cs="Arial"/>
                <w:sz w:val="18"/>
                <w:szCs w:val="18"/>
              </w:rPr>
            </w:pPr>
            <w:r w:rsidRPr="00C26BF5">
              <w:rPr>
                <w:rFonts w:ascii="Arial" w:hAnsi="Arial" w:cs="Arial"/>
                <w:sz w:val="18"/>
                <w:szCs w:val="18"/>
              </w:rPr>
              <w:t>Spanish</w:t>
            </w:r>
          </w:p>
          <w:p w14:paraId="687ED016" w14:textId="1CF8317D" w:rsidR="001F5E63" w:rsidRPr="00D76914" w:rsidRDefault="001F5E63"/>
        </w:tc>
        <w:tc>
          <w:tcPr>
            <w:tcW w:w="1427" w:type="dxa"/>
          </w:tcPr>
          <w:p w14:paraId="6401D2E7" w14:textId="26654337" w:rsidR="00377743" w:rsidRPr="00D76914" w:rsidRDefault="00EF489C">
            <w:r w:rsidRPr="00396143">
              <w:rPr>
                <w:rFonts w:ascii="Arial" w:hAnsi="Arial" w:cs="Arial"/>
                <w:sz w:val="18"/>
                <w:szCs w:val="18"/>
              </w:rPr>
              <w:t>Subtitled version (accessible video); captioned clips for social media</w:t>
            </w:r>
          </w:p>
        </w:tc>
      </w:tr>
      <w:tr w:rsidR="00377743" w:rsidRPr="00D76914" w14:paraId="03945583" w14:textId="77777777" w:rsidTr="00EF489C">
        <w:tc>
          <w:tcPr>
            <w:tcW w:w="1426" w:type="dxa"/>
          </w:tcPr>
          <w:p w14:paraId="140E0FB1" w14:textId="33690BAD" w:rsidR="00377743" w:rsidRPr="00396143" w:rsidRDefault="00396143">
            <w:pPr>
              <w:rPr>
                <w:rFonts w:ascii="Arial" w:hAnsi="Arial" w:cs="Arial"/>
                <w:sz w:val="18"/>
                <w:szCs w:val="18"/>
              </w:rPr>
            </w:pPr>
            <w:r w:rsidRPr="00396143">
              <w:rPr>
                <w:rFonts w:ascii="Arial" w:hAnsi="Arial" w:cs="Arial"/>
                <w:sz w:val="18"/>
                <w:szCs w:val="18"/>
              </w:rPr>
              <w:t>Legal Capacity and Interdiction: A Personal Story</w:t>
            </w:r>
          </w:p>
        </w:tc>
        <w:tc>
          <w:tcPr>
            <w:tcW w:w="1426" w:type="dxa"/>
          </w:tcPr>
          <w:p w14:paraId="7A7CBF6E" w14:textId="7CAF890B" w:rsidR="00377743" w:rsidRPr="00396143" w:rsidRDefault="006D2658">
            <w:pPr>
              <w:rPr>
                <w:rFonts w:ascii="Arial" w:hAnsi="Arial" w:cs="Arial"/>
                <w:sz w:val="18"/>
                <w:szCs w:val="18"/>
              </w:rPr>
            </w:pPr>
            <w:r w:rsidRPr="006D2658">
              <w:rPr>
                <w:rFonts w:ascii="Arial" w:hAnsi="Arial" w:cs="Arial"/>
                <w:sz w:val="18"/>
                <w:szCs w:val="18"/>
              </w:rPr>
              <w:t>Video / Audiovisual storytelling</w:t>
            </w:r>
          </w:p>
        </w:tc>
        <w:tc>
          <w:tcPr>
            <w:tcW w:w="1426" w:type="dxa"/>
          </w:tcPr>
          <w:p w14:paraId="1EC8DFC4" w14:textId="02214AA6" w:rsidR="00377743" w:rsidRPr="00396143" w:rsidRDefault="003113BD" w:rsidP="006D2658">
            <w:pPr>
              <w:rPr>
                <w:rFonts w:ascii="Arial" w:hAnsi="Arial" w:cs="Arial"/>
                <w:sz w:val="18"/>
                <w:szCs w:val="18"/>
              </w:rPr>
            </w:pPr>
            <w:r w:rsidRPr="003113BD">
              <w:rPr>
                <w:rFonts w:ascii="Arial" w:hAnsi="Arial" w:cs="Arial"/>
                <w:sz w:val="18"/>
                <w:szCs w:val="18"/>
              </w:rPr>
              <w:t>Raise awareness on legal capacity and the impact of interdiction (“civil death”) through a first-person story; explain how interdiction restricts fundamental rights; and advance rights-based advocacy for legislative harmonization in line with the CRPD.</w:t>
            </w:r>
          </w:p>
        </w:tc>
        <w:tc>
          <w:tcPr>
            <w:tcW w:w="1426" w:type="dxa"/>
          </w:tcPr>
          <w:p w14:paraId="1B3D1EF9" w14:textId="494448AA" w:rsidR="00377743" w:rsidRPr="00396143" w:rsidRDefault="00C835EC">
            <w:pPr>
              <w:rPr>
                <w:rFonts w:ascii="Arial" w:hAnsi="Arial" w:cs="Arial"/>
                <w:sz w:val="18"/>
                <w:szCs w:val="18"/>
              </w:rPr>
            </w:pPr>
            <w:r w:rsidRPr="00C835EC">
              <w:rPr>
                <w:rFonts w:ascii="Arial" w:hAnsi="Arial" w:cs="Arial"/>
                <w:sz w:val="18"/>
                <w:szCs w:val="18"/>
              </w:rPr>
              <w:t>Institutional social media channels (e.g., Facebook, X, Instagram), partners’ networks, and institutional platforms</w:t>
            </w:r>
          </w:p>
        </w:tc>
        <w:tc>
          <w:tcPr>
            <w:tcW w:w="1426" w:type="dxa"/>
          </w:tcPr>
          <w:p w14:paraId="12D9F5D9" w14:textId="493B244F" w:rsidR="00377743" w:rsidRPr="00396143" w:rsidRDefault="00C26BF5">
            <w:pPr>
              <w:rPr>
                <w:rFonts w:ascii="Arial" w:hAnsi="Arial" w:cs="Arial"/>
                <w:sz w:val="18"/>
                <w:szCs w:val="18"/>
              </w:rPr>
            </w:pPr>
            <w:hyperlink r:id="rId125" w:history="1">
              <w:r w:rsidRPr="002F4EFA">
                <w:rPr>
                  <w:rStyle w:val="Hipervnculo"/>
                  <w:rFonts w:ascii="Arial" w:hAnsi="Arial" w:cs="Arial"/>
                  <w:sz w:val="18"/>
                  <w:szCs w:val="18"/>
                </w:rPr>
                <w:t>https://drive.google.com/file/d/1J-ERGcwwcsULbuxWFGaTEN-_Wd6GUyXb/view?usp=sharing</w:t>
              </w:r>
            </w:hyperlink>
            <w:r>
              <w:rPr>
                <w:rFonts w:ascii="Arial" w:hAnsi="Arial" w:cs="Arial"/>
                <w:sz w:val="18"/>
                <w:szCs w:val="18"/>
              </w:rPr>
              <w:t xml:space="preserve"> </w:t>
            </w:r>
          </w:p>
        </w:tc>
        <w:tc>
          <w:tcPr>
            <w:tcW w:w="1426" w:type="dxa"/>
          </w:tcPr>
          <w:p w14:paraId="4EB952EF" w14:textId="1B3A8A31" w:rsidR="00377743" w:rsidRPr="00600BB1" w:rsidRDefault="00600BB1">
            <w:pPr>
              <w:rPr>
                <w:rFonts w:ascii="Arial" w:hAnsi="Arial" w:cs="Arial"/>
                <w:sz w:val="18"/>
                <w:szCs w:val="18"/>
              </w:rPr>
            </w:pPr>
            <w:r w:rsidRPr="00600BB1">
              <w:rPr>
                <w:rFonts w:ascii="Arial" w:hAnsi="Arial" w:cs="Arial"/>
                <w:sz w:val="18"/>
                <w:szCs w:val="18"/>
              </w:rPr>
              <w:t>Spanish (with English subtitles)</w:t>
            </w:r>
          </w:p>
        </w:tc>
        <w:tc>
          <w:tcPr>
            <w:tcW w:w="1427" w:type="dxa"/>
          </w:tcPr>
          <w:p w14:paraId="36AF7124" w14:textId="33E2CC9E" w:rsidR="00377743" w:rsidRPr="00396143" w:rsidRDefault="00C97B11" w:rsidP="00C97B11">
            <w:pPr>
              <w:rPr>
                <w:rFonts w:ascii="Arial" w:hAnsi="Arial" w:cs="Arial"/>
                <w:sz w:val="18"/>
                <w:szCs w:val="18"/>
              </w:rPr>
            </w:pPr>
            <w:r w:rsidRPr="00C97B11">
              <w:rPr>
                <w:rFonts w:ascii="Arial" w:hAnsi="Arial" w:cs="Arial"/>
                <w:sz w:val="18"/>
                <w:szCs w:val="18"/>
              </w:rPr>
              <w:t>Subtitled version in English; sign language interpretation embedded in the video (picture-in-picture)</w:t>
            </w:r>
          </w:p>
        </w:tc>
      </w:tr>
      <w:tr w:rsidR="00377743" w:rsidRPr="00D76914" w14:paraId="49229CE1" w14:textId="77777777" w:rsidTr="00EF489C">
        <w:tc>
          <w:tcPr>
            <w:tcW w:w="1426" w:type="dxa"/>
          </w:tcPr>
          <w:p w14:paraId="6CA1377D" w14:textId="616EB5AF" w:rsidR="00377743" w:rsidRPr="00396143" w:rsidRDefault="00C467EB">
            <w:pPr>
              <w:rPr>
                <w:rFonts w:ascii="Arial" w:hAnsi="Arial" w:cs="Arial"/>
                <w:sz w:val="18"/>
                <w:szCs w:val="18"/>
              </w:rPr>
            </w:pPr>
            <w:r w:rsidRPr="00C467EB">
              <w:rPr>
                <w:rFonts w:ascii="Arial" w:hAnsi="Arial" w:cs="Arial"/>
                <w:sz w:val="18"/>
                <w:szCs w:val="18"/>
              </w:rPr>
              <w:t xml:space="preserve">San Juan Ermita Municipal Disability Registry and Inclusion Process </w:t>
            </w:r>
            <w:r w:rsidRPr="00C467EB">
              <w:rPr>
                <w:rFonts w:ascii="Arial" w:hAnsi="Arial" w:cs="Arial"/>
                <w:sz w:val="18"/>
                <w:szCs w:val="18"/>
              </w:rPr>
              <w:lastRenderedPageBreak/>
              <w:t>(Webpage/News post)</w:t>
            </w:r>
          </w:p>
        </w:tc>
        <w:tc>
          <w:tcPr>
            <w:tcW w:w="1426" w:type="dxa"/>
          </w:tcPr>
          <w:p w14:paraId="7FDA9963" w14:textId="5585A52C" w:rsidR="00377743" w:rsidRPr="00396143" w:rsidRDefault="009F097B">
            <w:pPr>
              <w:rPr>
                <w:rFonts w:ascii="Arial" w:hAnsi="Arial" w:cs="Arial"/>
                <w:sz w:val="18"/>
                <w:szCs w:val="18"/>
              </w:rPr>
            </w:pPr>
            <w:r w:rsidRPr="009F097B">
              <w:rPr>
                <w:rFonts w:ascii="Arial" w:hAnsi="Arial" w:cs="Arial"/>
                <w:sz w:val="18"/>
                <w:szCs w:val="18"/>
              </w:rPr>
              <w:lastRenderedPageBreak/>
              <w:t>Webpage / Institutional news post</w:t>
            </w:r>
          </w:p>
        </w:tc>
        <w:tc>
          <w:tcPr>
            <w:tcW w:w="1426" w:type="dxa"/>
          </w:tcPr>
          <w:p w14:paraId="003B6939" w14:textId="5AABF74D" w:rsidR="00377743" w:rsidRPr="00396143" w:rsidRDefault="00AB5285">
            <w:pPr>
              <w:rPr>
                <w:rFonts w:ascii="Arial" w:hAnsi="Arial" w:cs="Arial"/>
                <w:sz w:val="18"/>
                <w:szCs w:val="18"/>
              </w:rPr>
            </w:pPr>
            <w:r w:rsidRPr="00AB5285">
              <w:rPr>
                <w:rFonts w:ascii="Arial" w:hAnsi="Arial" w:cs="Arial"/>
                <w:sz w:val="18"/>
                <w:szCs w:val="18"/>
              </w:rPr>
              <w:t xml:space="preserve">Document and explain, step by step, the implementation of the Municipal Registry of Persons with Disabilities </w:t>
            </w:r>
            <w:r w:rsidRPr="00AB5285">
              <w:rPr>
                <w:rFonts w:ascii="Arial" w:hAnsi="Arial" w:cs="Arial"/>
                <w:sz w:val="18"/>
                <w:szCs w:val="18"/>
              </w:rPr>
              <w:lastRenderedPageBreak/>
              <w:t>(RMDPCD) and the local inclusion process; provide public information on scope, methods and partners; and promote transparency and local policy implementation.</w:t>
            </w:r>
          </w:p>
        </w:tc>
        <w:tc>
          <w:tcPr>
            <w:tcW w:w="1426" w:type="dxa"/>
          </w:tcPr>
          <w:p w14:paraId="024065BC" w14:textId="67408E7A" w:rsidR="00377743" w:rsidRPr="00396143" w:rsidRDefault="009F097B">
            <w:pPr>
              <w:rPr>
                <w:rFonts w:ascii="Arial" w:hAnsi="Arial" w:cs="Arial"/>
                <w:sz w:val="18"/>
                <w:szCs w:val="18"/>
              </w:rPr>
            </w:pPr>
            <w:r w:rsidRPr="009F097B">
              <w:rPr>
                <w:rFonts w:ascii="Arial" w:hAnsi="Arial" w:cs="Arial"/>
                <w:sz w:val="18"/>
                <w:szCs w:val="18"/>
              </w:rPr>
              <w:lastRenderedPageBreak/>
              <w:t xml:space="preserve">Municipal and institutional social media channels (e.g., Facebook), partners’ networks, and </w:t>
            </w:r>
            <w:r w:rsidRPr="009F097B">
              <w:rPr>
                <w:rFonts w:ascii="Arial" w:hAnsi="Arial" w:cs="Arial"/>
                <w:sz w:val="18"/>
                <w:szCs w:val="18"/>
              </w:rPr>
              <w:lastRenderedPageBreak/>
              <w:t>municipal website</w:t>
            </w:r>
          </w:p>
        </w:tc>
        <w:tc>
          <w:tcPr>
            <w:tcW w:w="1426" w:type="dxa"/>
          </w:tcPr>
          <w:p w14:paraId="28DC7914" w14:textId="77777777" w:rsidR="00377743" w:rsidRDefault="00FB2B90">
            <w:pPr>
              <w:rPr>
                <w:rFonts w:ascii="Arial" w:hAnsi="Arial" w:cs="Arial"/>
                <w:sz w:val="18"/>
                <w:szCs w:val="18"/>
              </w:rPr>
            </w:pPr>
            <w:hyperlink r:id="rId126" w:history="1">
              <w:r w:rsidRPr="002F4EFA">
                <w:rPr>
                  <w:rStyle w:val="Hipervnculo"/>
                  <w:rFonts w:ascii="Arial" w:hAnsi="Arial" w:cs="Arial"/>
                  <w:sz w:val="18"/>
                  <w:szCs w:val="18"/>
                </w:rPr>
                <w:t>https://www.facebook.com/notiwebgt/posts/-san-juan-ermita-avanza-hacia-la-inclusi%C3%B3ndel-27-de-marzo-al-18-</w:t>
              </w:r>
              <w:r w:rsidRPr="002F4EFA">
                <w:rPr>
                  <w:rStyle w:val="Hipervnculo"/>
                  <w:rFonts w:ascii="Arial" w:hAnsi="Arial" w:cs="Arial"/>
                  <w:sz w:val="18"/>
                  <w:szCs w:val="18"/>
                </w:rPr>
                <w:lastRenderedPageBreak/>
                <w:t>de-mayo-la-munic/1106432281530054/</w:t>
              </w:r>
            </w:hyperlink>
            <w:r>
              <w:rPr>
                <w:rFonts w:ascii="Arial" w:hAnsi="Arial" w:cs="Arial"/>
                <w:sz w:val="18"/>
                <w:szCs w:val="18"/>
              </w:rPr>
              <w:t xml:space="preserve"> </w:t>
            </w:r>
          </w:p>
          <w:p w14:paraId="7B8B8F59" w14:textId="4A594685" w:rsidR="00E9779B" w:rsidRPr="00396143" w:rsidRDefault="00E9779B">
            <w:pPr>
              <w:rPr>
                <w:rFonts w:ascii="Arial" w:hAnsi="Arial" w:cs="Arial"/>
                <w:sz w:val="18"/>
                <w:szCs w:val="18"/>
              </w:rPr>
            </w:pPr>
            <w:hyperlink r:id="rId127" w:history="1">
              <w:r w:rsidRPr="002F4EFA">
                <w:rPr>
                  <w:rStyle w:val="Hipervnculo"/>
                  <w:rFonts w:ascii="Arial" w:hAnsi="Arial" w:cs="Arial"/>
                  <w:sz w:val="18"/>
                  <w:szCs w:val="18"/>
                </w:rPr>
                <w:t>https://munisanjuanermita.gob.gt/index.php/2025/06/03/presentacion-de-resultados-del-registro-de-personas-con-discapacidad/</w:t>
              </w:r>
            </w:hyperlink>
            <w:r>
              <w:rPr>
                <w:rFonts w:ascii="Arial" w:hAnsi="Arial" w:cs="Arial"/>
                <w:sz w:val="18"/>
                <w:szCs w:val="18"/>
              </w:rPr>
              <w:t xml:space="preserve"> </w:t>
            </w:r>
          </w:p>
        </w:tc>
        <w:tc>
          <w:tcPr>
            <w:tcW w:w="1426" w:type="dxa"/>
          </w:tcPr>
          <w:p w14:paraId="34073E6F" w14:textId="3253E361" w:rsidR="00377743" w:rsidRPr="00396143" w:rsidRDefault="00FB2B90" w:rsidP="00FB2B90">
            <w:pPr>
              <w:rPr>
                <w:rFonts w:ascii="Arial" w:hAnsi="Arial" w:cs="Arial"/>
                <w:sz w:val="18"/>
                <w:szCs w:val="18"/>
              </w:rPr>
            </w:pPr>
            <w:r w:rsidRPr="00FB2B90">
              <w:rPr>
                <w:rFonts w:ascii="Arial" w:hAnsi="Arial" w:cs="Arial"/>
                <w:sz w:val="18"/>
                <w:szCs w:val="18"/>
              </w:rPr>
              <w:lastRenderedPageBreak/>
              <w:t>Spanish</w:t>
            </w:r>
          </w:p>
        </w:tc>
        <w:tc>
          <w:tcPr>
            <w:tcW w:w="1427" w:type="dxa"/>
          </w:tcPr>
          <w:p w14:paraId="14F2FEB8" w14:textId="778DB2DE" w:rsidR="00377743" w:rsidRPr="00396143" w:rsidRDefault="00FB2B90">
            <w:pPr>
              <w:rPr>
                <w:rFonts w:ascii="Arial" w:hAnsi="Arial" w:cs="Arial"/>
                <w:sz w:val="18"/>
                <w:szCs w:val="18"/>
              </w:rPr>
            </w:pPr>
            <w:r w:rsidRPr="00FB2B90">
              <w:rPr>
                <w:rFonts w:ascii="Arial" w:hAnsi="Arial" w:cs="Arial"/>
                <w:sz w:val="18"/>
                <w:szCs w:val="18"/>
              </w:rPr>
              <w:t xml:space="preserve">Accessible web content (text-based); to be complemented with accessible formats as available (e.g., </w:t>
            </w:r>
            <w:r w:rsidRPr="00FB2B90">
              <w:rPr>
                <w:rFonts w:ascii="Arial" w:hAnsi="Arial" w:cs="Arial"/>
                <w:sz w:val="18"/>
                <w:szCs w:val="18"/>
              </w:rPr>
              <w:lastRenderedPageBreak/>
              <w:t>alt text, captions)</w:t>
            </w:r>
          </w:p>
        </w:tc>
      </w:tr>
      <w:tr w:rsidR="00FB2B90" w:rsidRPr="00D76914" w14:paraId="7B208E55" w14:textId="77777777" w:rsidTr="00EF489C">
        <w:tc>
          <w:tcPr>
            <w:tcW w:w="1426" w:type="dxa"/>
          </w:tcPr>
          <w:p w14:paraId="70225334" w14:textId="6D047966" w:rsidR="00FB2B90" w:rsidRPr="00C467EB" w:rsidRDefault="00B52014">
            <w:pPr>
              <w:rPr>
                <w:rFonts w:ascii="Arial" w:hAnsi="Arial" w:cs="Arial"/>
                <w:sz w:val="18"/>
                <w:szCs w:val="18"/>
              </w:rPr>
            </w:pPr>
            <w:r w:rsidRPr="00B52014">
              <w:rPr>
                <w:rFonts w:ascii="Arial" w:hAnsi="Arial" w:cs="Arial"/>
                <w:sz w:val="18"/>
                <w:szCs w:val="18"/>
              </w:rPr>
              <w:lastRenderedPageBreak/>
              <w:t>Advancing the National Disability Certification System in Guatemala (UNPRPD – UNDP post)</w:t>
            </w:r>
          </w:p>
        </w:tc>
        <w:tc>
          <w:tcPr>
            <w:tcW w:w="1426" w:type="dxa"/>
          </w:tcPr>
          <w:p w14:paraId="6FDED6AB" w14:textId="7E44B644" w:rsidR="00FB2B90" w:rsidRPr="009F097B" w:rsidRDefault="00913188">
            <w:pPr>
              <w:rPr>
                <w:rFonts w:ascii="Arial" w:hAnsi="Arial" w:cs="Arial"/>
                <w:sz w:val="18"/>
                <w:szCs w:val="18"/>
              </w:rPr>
            </w:pPr>
            <w:r w:rsidRPr="00913188">
              <w:rPr>
                <w:rFonts w:ascii="Arial" w:hAnsi="Arial" w:cs="Arial"/>
                <w:sz w:val="18"/>
                <w:szCs w:val="18"/>
              </w:rPr>
              <w:t>Web article / Institutional blog post</w:t>
            </w:r>
          </w:p>
        </w:tc>
        <w:tc>
          <w:tcPr>
            <w:tcW w:w="1426" w:type="dxa"/>
          </w:tcPr>
          <w:p w14:paraId="52DE43CC" w14:textId="3A2D24A7" w:rsidR="00FB2B90" w:rsidRPr="009F097B" w:rsidRDefault="00913188">
            <w:pPr>
              <w:rPr>
                <w:rFonts w:ascii="Arial" w:hAnsi="Arial" w:cs="Arial"/>
                <w:sz w:val="18"/>
                <w:szCs w:val="18"/>
              </w:rPr>
            </w:pPr>
            <w:r w:rsidRPr="00913188">
              <w:rPr>
                <w:rFonts w:ascii="Arial" w:hAnsi="Arial" w:cs="Arial"/>
                <w:sz w:val="18"/>
                <w:szCs w:val="18"/>
              </w:rPr>
              <w:t>Inform the public about the implementation of the National Disability Certification System, highlight evidence-based policy advances and UNPRPD results, and position a rights-based, data-driven narrative on disability and inclusion.</w:t>
            </w:r>
          </w:p>
        </w:tc>
        <w:tc>
          <w:tcPr>
            <w:tcW w:w="1426" w:type="dxa"/>
          </w:tcPr>
          <w:p w14:paraId="33DBD5AE" w14:textId="6F03851A" w:rsidR="00FB2B90" w:rsidRPr="009F097B" w:rsidRDefault="00913188">
            <w:pPr>
              <w:rPr>
                <w:rFonts w:ascii="Arial" w:hAnsi="Arial" w:cs="Arial"/>
                <w:sz w:val="18"/>
                <w:szCs w:val="18"/>
              </w:rPr>
            </w:pPr>
            <w:r w:rsidRPr="00913188">
              <w:rPr>
                <w:rFonts w:ascii="Arial" w:hAnsi="Arial" w:cs="Arial"/>
                <w:sz w:val="18"/>
                <w:szCs w:val="18"/>
              </w:rPr>
              <w:t>UNDP Guatemala institutional website and social media channels (e.g., Facebook, X), partners’ networks</w:t>
            </w:r>
          </w:p>
        </w:tc>
        <w:tc>
          <w:tcPr>
            <w:tcW w:w="1426" w:type="dxa"/>
          </w:tcPr>
          <w:p w14:paraId="13A1559F" w14:textId="52B46F39" w:rsidR="00FB2B90" w:rsidRDefault="00977394">
            <w:pPr>
              <w:rPr>
                <w:rFonts w:ascii="Arial" w:hAnsi="Arial" w:cs="Arial"/>
                <w:sz w:val="18"/>
                <w:szCs w:val="18"/>
              </w:rPr>
            </w:pPr>
            <w:hyperlink r:id="rId128" w:history="1">
              <w:r w:rsidRPr="002F4EFA">
                <w:rPr>
                  <w:rStyle w:val="Hipervnculo"/>
                  <w:rFonts w:ascii="Arial" w:hAnsi="Arial" w:cs="Arial"/>
                  <w:sz w:val="18"/>
                  <w:szCs w:val="18"/>
                </w:rPr>
                <w:t>https://www.undp.org/es/guatemala/blog/el-pnud-fortalece-capacidades-para-el-progreso-del-sistema-nacional-de-certificacion-en-guatemala</w:t>
              </w:r>
            </w:hyperlink>
            <w:r>
              <w:rPr>
                <w:rFonts w:ascii="Arial" w:hAnsi="Arial" w:cs="Arial"/>
                <w:sz w:val="18"/>
                <w:szCs w:val="18"/>
              </w:rPr>
              <w:t xml:space="preserve"> </w:t>
            </w:r>
          </w:p>
        </w:tc>
        <w:tc>
          <w:tcPr>
            <w:tcW w:w="1426" w:type="dxa"/>
          </w:tcPr>
          <w:p w14:paraId="2F5E6D55" w14:textId="07D5E2E6" w:rsidR="00FB2B90" w:rsidRPr="00FB2B90" w:rsidRDefault="00B22227" w:rsidP="00FB2B90">
            <w:pPr>
              <w:rPr>
                <w:rFonts w:ascii="Arial" w:hAnsi="Arial" w:cs="Arial"/>
                <w:sz w:val="18"/>
                <w:szCs w:val="18"/>
              </w:rPr>
            </w:pPr>
            <w:r w:rsidRPr="00B22227">
              <w:rPr>
                <w:rFonts w:ascii="Arial" w:hAnsi="Arial" w:cs="Arial"/>
                <w:sz w:val="18"/>
                <w:szCs w:val="18"/>
              </w:rPr>
              <w:t>Spanish</w:t>
            </w:r>
          </w:p>
        </w:tc>
        <w:tc>
          <w:tcPr>
            <w:tcW w:w="1427" w:type="dxa"/>
          </w:tcPr>
          <w:p w14:paraId="54953509" w14:textId="0E0545FC" w:rsidR="00FB2B90" w:rsidRPr="00FB2B90" w:rsidRDefault="00B22227">
            <w:pPr>
              <w:rPr>
                <w:rFonts w:ascii="Arial" w:hAnsi="Arial" w:cs="Arial"/>
                <w:sz w:val="18"/>
                <w:szCs w:val="18"/>
              </w:rPr>
            </w:pPr>
            <w:r w:rsidRPr="00B22227">
              <w:rPr>
                <w:rFonts w:ascii="Arial" w:hAnsi="Arial" w:cs="Arial"/>
                <w:sz w:val="18"/>
                <w:szCs w:val="18"/>
              </w:rPr>
              <w:t>Web-accessible text; to be complemented with accessible formats as available (e.g., alt text, captions)</w:t>
            </w:r>
          </w:p>
        </w:tc>
      </w:tr>
    </w:tbl>
    <w:p w14:paraId="5DA33296" w14:textId="00DA79E5" w:rsidR="14A23786" w:rsidRDefault="14A23786"/>
    <w:p w14:paraId="6D812C29" w14:textId="1CB686E8" w:rsidR="00B569CD" w:rsidRDefault="00377743" w:rsidP="00282318">
      <w:pPr>
        <w:pStyle w:val="Ttulo1"/>
        <w:numPr>
          <w:ilvl w:val="0"/>
          <w:numId w:val="13"/>
        </w:numPr>
        <w:rPr>
          <w:sz w:val="24"/>
          <w:szCs w:val="24"/>
          <w:lang w:val="en-GB"/>
        </w:rPr>
      </w:pPr>
      <w:r w:rsidRPr="08A30F23">
        <w:rPr>
          <w:sz w:val="24"/>
          <w:szCs w:val="24"/>
        </w:rPr>
        <w:t>Challenges</w:t>
      </w:r>
      <w:r w:rsidR="00C209EB" w:rsidRPr="08A30F23">
        <w:rPr>
          <w:sz w:val="24"/>
          <w:szCs w:val="24"/>
          <w:lang w:val="en-GB"/>
        </w:rPr>
        <w:t xml:space="preserve"> and how they were </w:t>
      </w:r>
      <w:r w:rsidR="00A332D3" w:rsidRPr="08A30F23">
        <w:rPr>
          <w:sz w:val="24"/>
          <w:szCs w:val="24"/>
          <w:lang w:val="en-GB"/>
        </w:rPr>
        <w:t>addressed</w:t>
      </w:r>
    </w:p>
    <w:p w14:paraId="216222C3" w14:textId="4CDC5A52" w:rsidR="002857DD" w:rsidRDefault="002857DD" w:rsidP="002857DD">
      <w:pPr>
        <w:rPr>
          <w:lang w:val="en-GB" w:eastAsia="x-none"/>
        </w:rPr>
      </w:pPr>
    </w:p>
    <w:tbl>
      <w:tblPr>
        <w:tblStyle w:val="Tablaconcuadrcula"/>
        <w:tblW w:w="0" w:type="auto"/>
        <w:tblInd w:w="421" w:type="dxa"/>
        <w:tblLook w:val="04A0" w:firstRow="1" w:lastRow="0" w:firstColumn="1" w:lastColumn="0" w:noHBand="0" w:noVBand="1"/>
      </w:tblPr>
      <w:tblGrid>
        <w:gridCol w:w="9649"/>
      </w:tblGrid>
      <w:tr w:rsidR="002857DD" w14:paraId="2E2267F2" w14:textId="77777777" w:rsidTr="002857DD">
        <w:tc>
          <w:tcPr>
            <w:tcW w:w="9735" w:type="dxa"/>
          </w:tcPr>
          <w:p w14:paraId="3B75B80C" w14:textId="76F58C3C" w:rsidR="002857DD" w:rsidRDefault="002857DD" w:rsidP="002857DD">
            <w:pPr>
              <w:jc w:val="both"/>
              <w:rPr>
                <w:lang w:val="en-GB" w:eastAsia="x-none"/>
              </w:rPr>
            </w:pPr>
            <w:r w:rsidRPr="005F45FF">
              <w:rPr>
                <w:rFonts w:ascii="Arial" w:hAnsi="Arial" w:cs="Arial"/>
                <w:i/>
                <w:iCs/>
                <w:sz w:val="20"/>
                <w:szCs w:val="20"/>
              </w:rPr>
              <w:t>Please describe any major challenges that arose during the pro</w:t>
            </w:r>
            <w:r>
              <w:rPr>
                <w:rFonts w:ascii="Arial" w:hAnsi="Arial" w:cs="Arial"/>
                <w:i/>
                <w:iCs/>
                <w:sz w:val="20"/>
                <w:szCs w:val="20"/>
              </w:rPr>
              <w:t xml:space="preserve">gramme </w:t>
            </w:r>
            <w:r w:rsidRPr="005F45FF">
              <w:rPr>
                <w:rFonts w:ascii="Arial" w:hAnsi="Arial" w:cs="Arial"/>
                <w:i/>
                <w:iCs/>
                <w:sz w:val="20"/>
                <w:szCs w:val="20"/>
              </w:rPr>
              <w:t>implementation</w:t>
            </w:r>
            <w:r>
              <w:rPr>
                <w:rFonts w:ascii="Arial" w:hAnsi="Arial" w:cs="Arial"/>
                <w:i/>
                <w:iCs/>
                <w:sz w:val="20"/>
                <w:szCs w:val="20"/>
              </w:rPr>
              <w:t xml:space="preserve"> and how this affected the programme implementation. </w:t>
            </w:r>
            <w:r w:rsidRPr="000C0D01">
              <w:rPr>
                <w:rFonts w:ascii="Arial" w:hAnsi="Arial" w:cs="Arial"/>
                <w:i/>
                <w:iCs/>
                <w:sz w:val="20"/>
                <w:szCs w:val="20"/>
              </w:rPr>
              <w:t xml:space="preserve">For example, have you experienced a shift in national priorities, </w:t>
            </w:r>
            <w:r w:rsidRPr="000C0D01">
              <w:rPr>
                <w:rFonts w:ascii="Arial" w:hAnsi="Arial" w:cs="Arial"/>
                <w:i/>
                <w:iCs/>
                <w:sz w:val="20"/>
                <w:szCs w:val="20"/>
              </w:rPr>
              <w:lastRenderedPageBreak/>
              <w:t>change in government, delays in passing legislation or barriers preventing the participation of persons with disabilities and specific under-represented groups</w:t>
            </w:r>
            <w:r w:rsidR="00600276">
              <w:rPr>
                <w:rFonts w:ascii="Arial" w:hAnsi="Arial" w:cs="Arial"/>
                <w:i/>
                <w:iCs/>
                <w:sz w:val="20"/>
                <w:szCs w:val="20"/>
              </w:rPr>
              <w:t>?</w:t>
            </w:r>
            <w:r w:rsidR="00754018">
              <w:rPr>
                <w:rFonts w:ascii="Arial" w:hAnsi="Arial" w:cs="Arial"/>
                <w:i/>
                <w:iCs/>
                <w:sz w:val="20"/>
                <w:szCs w:val="20"/>
              </w:rPr>
              <w:t xml:space="preserve"> </w:t>
            </w:r>
          </w:p>
        </w:tc>
      </w:tr>
      <w:tr w:rsidR="002857DD" w14:paraId="3D717064" w14:textId="77777777" w:rsidTr="002857DD">
        <w:tc>
          <w:tcPr>
            <w:tcW w:w="9735" w:type="dxa"/>
          </w:tcPr>
          <w:p w14:paraId="76C8330C" w14:textId="439E6EFA" w:rsidR="00FE0DE0" w:rsidRPr="00FE0DE0" w:rsidRDefault="00FE0DE0" w:rsidP="00C3211B">
            <w:pPr>
              <w:jc w:val="both"/>
              <w:rPr>
                <w:rFonts w:ascii="Arial" w:hAnsi="Arial" w:cs="Arial"/>
                <w:sz w:val="18"/>
                <w:szCs w:val="18"/>
              </w:rPr>
            </w:pPr>
            <w:r w:rsidRPr="00FE0DE0">
              <w:rPr>
                <w:rFonts w:ascii="Arial" w:hAnsi="Arial" w:cs="Arial"/>
                <w:sz w:val="18"/>
                <w:szCs w:val="18"/>
              </w:rPr>
              <w:lastRenderedPageBreak/>
              <w:t>Two main challenges shaped programme implementation. The first was related to the roll-out of the National Disability Certification System. Although the law was approved, its implementation depended on the adoption of the implementing Regulation, which prevented the immediate start of the pilot phase. This regulatory gap had a direct impact on the workplan, as it was not possible to launch the pilot or to deliver training workshops for service providers, given that both activities are intrinsically linked to the operationalization of the certification system. As a result, it was necessary to reschedule activities and adjust the sequencing of implementation.</w:t>
            </w:r>
          </w:p>
          <w:p w14:paraId="795B4360" w14:textId="77777777" w:rsidR="00FE0DE0" w:rsidRPr="00FE0DE0" w:rsidRDefault="00FE0DE0" w:rsidP="00C3211B">
            <w:pPr>
              <w:jc w:val="both"/>
              <w:rPr>
                <w:rFonts w:ascii="Arial" w:hAnsi="Arial" w:cs="Arial"/>
                <w:sz w:val="18"/>
                <w:szCs w:val="18"/>
              </w:rPr>
            </w:pPr>
            <w:r w:rsidRPr="00FE0DE0">
              <w:rPr>
                <w:rFonts w:ascii="Arial" w:hAnsi="Arial" w:cs="Arial"/>
                <w:sz w:val="18"/>
                <w:szCs w:val="18"/>
              </w:rPr>
              <w:t>The second challenge concerned the territorial scaling-up of municipal disability registries. While San Juan Ermita—defined as the first phase of the process—showed strong institutional commitment and enabled tangible progress, similar traction was not achieved in other municipalities initially considered, such as Morales (Izabal) and Panajachel (Sololá). This affected the pace and the originally envisaged scope of the scaling-up process and required a revision of the territorial approach.</w:t>
            </w:r>
          </w:p>
          <w:p w14:paraId="78FA829B" w14:textId="6990A335" w:rsidR="002857DD" w:rsidRDefault="00FE0DE0" w:rsidP="00C3211B">
            <w:pPr>
              <w:jc w:val="both"/>
              <w:rPr>
                <w:lang w:val="en-GB" w:eastAsia="x-none"/>
              </w:rPr>
            </w:pPr>
            <w:r w:rsidRPr="00FE0DE0">
              <w:rPr>
                <w:rFonts w:ascii="Arial" w:hAnsi="Arial" w:cs="Arial"/>
                <w:sz w:val="18"/>
                <w:szCs w:val="18"/>
              </w:rPr>
              <w:t>At the same time, the relationship with the Congressional Disability Affairs Committee and the increasing availability of CONADI evolved positively, helping us to maintain a favorable institutional environment and to mitigate risks in other areas of the programme.</w:t>
            </w:r>
          </w:p>
        </w:tc>
      </w:tr>
      <w:tr w:rsidR="002857DD" w14:paraId="2289FEBF" w14:textId="77777777" w:rsidTr="002857DD">
        <w:tc>
          <w:tcPr>
            <w:tcW w:w="9735" w:type="dxa"/>
          </w:tcPr>
          <w:p w14:paraId="43F17E60" w14:textId="1076AA11" w:rsidR="002857DD" w:rsidRDefault="002857DD" w:rsidP="002857DD">
            <w:pPr>
              <w:jc w:val="both"/>
              <w:rPr>
                <w:lang w:val="en-GB" w:eastAsia="x-none"/>
              </w:rPr>
            </w:pPr>
            <w:r w:rsidRPr="00AB1E67">
              <w:rPr>
                <w:rFonts w:ascii="Arial" w:hAnsi="Arial" w:cs="Arial"/>
                <w:i/>
                <w:iCs/>
                <w:sz w:val="20"/>
                <w:szCs w:val="20"/>
              </w:rPr>
              <w:t xml:space="preserve">Please could you share what action you took to address identified challenges? </w:t>
            </w:r>
          </w:p>
        </w:tc>
      </w:tr>
      <w:tr w:rsidR="002857DD" w14:paraId="1D26DD5B" w14:textId="77777777" w:rsidTr="002857DD">
        <w:tc>
          <w:tcPr>
            <w:tcW w:w="9735" w:type="dxa"/>
          </w:tcPr>
          <w:p w14:paraId="27C1AB6D" w14:textId="57B2B56E" w:rsidR="00FE0DE0" w:rsidRPr="00FE0DE0" w:rsidRDefault="00FE0DE0" w:rsidP="00FE0DE0">
            <w:pPr>
              <w:jc w:val="both"/>
              <w:rPr>
                <w:rFonts w:ascii="Arial" w:hAnsi="Arial" w:cs="Arial"/>
                <w:sz w:val="18"/>
                <w:szCs w:val="18"/>
              </w:rPr>
            </w:pPr>
            <w:r w:rsidRPr="00FE0DE0">
              <w:rPr>
                <w:rFonts w:ascii="Arial" w:hAnsi="Arial" w:cs="Arial"/>
                <w:sz w:val="18"/>
                <w:szCs w:val="18"/>
              </w:rPr>
              <w:t xml:space="preserve">In response to the certification system challenge, once the Regulation was adopted, the programme reoriented its efforts towards creating enabling conditions for implementation. Capacity-building and technical update processes were delivered for the medical professionals serving on the Evaluation Boards; technical contents were adjusted to align with the new regulatory framework; and CONADI was formally integrated in its role as custodian of information, as established by the Regulation. This adaptation helped to build a more solid technical and institutional basis </w:t>
            </w:r>
            <w:r w:rsidR="008E07CB">
              <w:rPr>
                <w:rFonts w:ascii="Arial" w:hAnsi="Arial" w:cs="Arial"/>
                <w:sz w:val="18"/>
                <w:szCs w:val="18"/>
              </w:rPr>
              <w:t>-</w:t>
            </w:r>
            <w:r w:rsidRPr="00FE0DE0">
              <w:rPr>
                <w:rFonts w:ascii="Arial" w:hAnsi="Arial" w:cs="Arial"/>
                <w:sz w:val="18"/>
                <w:szCs w:val="18"/>
              </w:rPr>
              <w:t xml:space="preserve"> operating the system, even though it required rescheduling activities initially planned.</w:t>
            </w:r>
          </w:p>
          <w:p w14:paraId="22FE9F02" w14:textId="6261A148" w:rsidR="002857DD" w:rsidRDefault="00E00C7D" w:rsidP="00FE0DE0">
            <w:pPr>
              <w:jc w:val="both"/>
              <w:rPr>
                <w:lang w:val="en-GB" w:eastAsia="x-none"/>
              </w:rPr>
            </w:pPr>
            <w:r w:rsidRPr="00E00C7D">
              <w:rPr>
                <w:rFonts w:ascii="Arial" w:hAnsi="Arial" w:cs="Arial"/>
                <w:sz w:val="18"/>
                <w:szCs w:val="18"/>
              </w:rPr>
              <w:t xml:space="preserve">Regarding the scaling-up of municipal registries, the programme aligned its approach with the institutional pathway defined by CONADI following the adoption and institutionalization of the Municipal Registry of Persons with Disabilities as a model for its Municipal Disability Offices. Building on the initial experiences of Camotán and San Juan Ermita, which were consolidated as the reference model, the first phase of scaling-up was implemented in Pueblo Nuevo Viñas, Morazán, Fraijanes, Santa Cruz Verapaz and San Jerónimo, working closely with departmental delegates to build local capacities and enable continued expansion in an increasingly autonomous manner. </w:t>
            </w:r>
            <w:r w:rsidR="000D65C8" w:rsidRPr="000D65C8">
              <w:rPr>
                <w:rFonts w:ascii="Arial" w:hAnsi="Arial" w:cs="Arial"/>
                <w:sz w:val="18"/>
                <w:szCs w:val="18"/>
              </w:rPr>
              <w:t>In parallel, the Joint Programme presented the municipal registry experience in the framework of territorial dialogues for the decentralization of the First Lady’s National Cause, showcasing successful local practices and contributing to generate interest from additional municipalities in Alta and Baja Verapaz to join the development of municipal disability registries. Taken together, these decisions allowed the programme to maintain momentum in the municipal registry component, capitalize on local political windows of opportunity and secure concrete progress in contexts with greater institutional ownership.</w:t>
            </w:r>
            <w:r>
              <w:rPr>
                <w:rFonts w:ascii="Arial" w:hAnsi="Arial" w:cs="Arial"/>
                <w:sz w:val="18"/>
                <w:szCs w:val="18"/>
              </w:rPr>
              <w:t xml:space="preserve">. </w:t>
            </w:r>
          </w:p>
        </w:tc>
      </w:tr>
    </w:tbl>
    <w:p w14:paraId="0F8825BF" w14:textId="77777777" w:rsidR="00B569CD" w:rsidRPr="00227E7C" w:rsidRDefault="00B569CD" w:rsidP="00B569CD">
      <w:pPr>
        <w:rPr>
          <w:lang w:val="x-none" w:eastAsia="x-none"/>
        </w:rPr>
      </w:pPr>
    </w:p>
    <w:p w14:paraId="3C96701D" w14:textId="77777777" w:rsidR="001566CC" w:rsidRPr="001566CC" w:rsidRDefault="00377743" w:rsidP="00282318">
      <w:pPr>
        <w:pStyle w:val="Ttulo1"/>
        <w:numPr>
          <w:ilvl w:val="0"/>
          <w:numId w:val="13"/>
        </w:numPr>
        <w:rPr>
          <w:b w:val="0"/>
          <w:bCs w:val="0"/>
          <w:sz w:val="24"/>
          <w:szCs w:val="24"/>
          <w:lang w:val="en-US"/>
        </w:rPr>
      </w:pPr>
      <w:r w:rsidRPr="08A30F23">
        <w:rPr>
          <w:sz w:val="24"/>
          <w:szCs w:val="24"/>
        </w:rPr>
        <w:t>Pro</w:t>
      </w:r>
      <w:r w:rsidR="00F219DD" w:rsidRPr="08A30F23">
        <w:rPr>
          <w:sz w:val="24"/>
          <w:szCs w:val="24"/>
          <w:lang w:val="en-GB"/>
        </w:rPr>
        <w:t xml:space="preserve">gramme </w:t>
      </w:r>
      <w:r w:rsidR="00565F20" w:rsidRPr="08A30F23">
        <w:rPr>
          <w:sz w:val="24"/>
          <w:szCs w:val="24"/>
          <w:lang w:val="en-GB"/>
        </w:rPr>
        <w:t xml:space="preserve">Planning </w:t>
      </w:r>
    </w:p>
    <w:p w14:paraId="2E3E6973" w14:textId="77777777" w:rsidR="001566CC" w:rsidRDefault="001566CC" w:rsidP="001566CC">
      <w:pPr>
        <w:pStyle w:val="Ttulo1"/>
        <w:ind w:left="644"/>
        <w:rPr>
          <w:sz w:val="24"/>
          <w:szCs w:val="24"/>
          <w:lang w:val="en-GB"/>
        </w:rPr>
      </w:pPr>
    </w:p>
    <w:tbl>
      <w:tblPr>
        <w:tblStyle w:val="Tablaconcuadrcula"/>
        <w:tblW w:w="0" w:type="auto"/>
        <w:tblInd w:w="421" w:type="dxa"/>
        <w:tblLook w:val="04A0" w:firstRow="1" w:lastRow="0" w:firstColumn="1" w:lastColumn="0" w:noHBand="0" w:noVBand="1"/>
      </w:tblPr>
      <w:tblGrid>
        <w:gridCol w:w="9649"/>
      </w:tblGrid>
      <w:tr w:rsidR="001566CC" w14:paraId="21E43D0B" w14:textId="77777777" w:rsidTr="5AB1A2CB">
        <w:tc>
          <w:tcPr>
            <w:tcW w:w="9735" w:type="dxa"/>
          </w:tcPr>
          <w:p w14:paraId="2B602124" w14:textId="4E974DF6" w:rsidR="001566CC" w:rsidRDefault="001566CC" w:rsidP="001566CC">
            <w:pPr>
              <w:spacing w:after="0" w:line="240" w:lineRule="auto"/>
              <w:jc w:val="both"/>
              <w:rPr>
                <w:lang w:val="en-GB" w:eastAsia="x-none"/>
              </w:rPr>
            </w:pPr>
            <w:r w:rsidRPr="005A39E0">
              <w:rPr>
                <w:rFonts w:ascii="Arial" w:hAnsi="Arial" w:cs="Arial"/>
                <w:i/>
                <w:iCs/>
                <w:sz w:val="20"/>
                <w:szCs w:val="20"/>
              </w:rPr>
              <w:t xml:space="preserve">Please provide a summary of the key activities/initiatives planned for the programme in the upcoming year. The activities should include a timeline and names of agencies accountable to implement these. As an alternative, a workplan can be attached as an annex as well. </w:t>
            </w:r>
          </w:p>
        </w:tc>
      </w:tr>
      <w:tr w:rsidR="001566CC" w14:paraId="33B94BBF" w14:textId="77777777" w:rsidTr="5AB1A2CB">
        <w:tc>
          <w:tcPr>
            <w:tcW w:w="9735" w:type="dxa"/>
          </w:tcPr>
          <w:p w14:paraId="70ECF54C" w14:textId="6FC3CC3A" w:rsidR="00AB7B24" w:rsidRPr="00AB7B24" w:rsidRDefault="00AB7B24" w:rsidP="00AB7B24">
            <w:pPr>
              <w:jc w:val="both"/>
              <w:rPr>
                <w:rFonts w:ascii="Arial" w:hAnsi="Arial" w:cs="Arial"/>
                <w:sz w:val="18"/>
                <w:szCs w:val="18"/>
              </w:rPr>
            </w:pPr>
            <w:r w:rsidRPr="00AB7B24">
              <w:rPr>
                <w:rFonts w:ascii="Arial" w:hAnsi="Arial" w:cs="Arial"/>
                <w:sz w:val="18"/>
                <w:szCs w:val="18"/>
              </w:rPr>
              <w:t>Following the extension of the programme until mid-2026, planning focuses on closing three strategic processes that were conditioned by regulatory timelines and the need to establish enabling conditions.</w:t>
            </w:r>
          </w:p>
          <w:p w14:paraId="78ACE59D" w14:textId="28BE0DF0" w:rsidR="00AB7B24" w:rsidRDefault="00AB7B24" w:rsidP="00AB7B24">
            <w:pPr>
              <w:jc w:val="both"/>
              <w:rPr>
                <w:rFonts w:ascii="Arial" w:hAnsi="Arial" w:cs="Arial"/>
                <w:sz w:val="18"/>
                <w:szCs w:val="18"/>
              </w:rPr>
            </w:pPr>
            <w:r w:rsidRPr="00AB7B24">
              <w:rPr>
                <w:rFonts w:ascii="Arial" w:hAnsi="Arial" w:cs="Arial"/>
                <w:sz w:val="18"/>
                <w:szCs w:val="18"/>
              </w:rPr>
              <w:t xml:space="preserve">First, the programme will </w:t>
            </w:r>
            <w:r w:rsidR="00634680" w:rsidRPr="00AB7B24">
              <w:rPr>
                <w:rFonts w:ascii="Arial" w:hAnsi="Arial" w:cs="Arial"/>
                <w:sz w:val="18"/>
                <w:szCs w:val="18"/>
              </w:rPr>
              <w:t>prioritize</w:t>
            </w:r>
            <w:r w:rsidRPr="00AB7B24">
              <w:rPr>
                <w:rFonts w:ascii="Arial" w:hAnsi="Arial" w:cs="Arial"/>
                <w:sz w:val="18"/>
                <w:szCs w:val="18"/>
              </w:rPr>
              <w:t xml:space="preserve"> the pilot phase of the National Biopsychosocial Disability Certification System, now that the regulatory framework is in place. This process will be led by UNDP, in coordination with MSPAS and CONADI, and with technical accompaniment from OHCHR and UNFPA. The focus will be on testing procedures, strengthening </w:t>
            </w:r>
            <w:r w:rsidRPr="00AB7B24">
              <w:rPr>
                <w:rFonts w:ascii="Arial" w:hAnsi="Arial" w:cs="Arial"/>
                <w:sz w:val="18"/>
                <w:szCs w:val="18"/>
              </w:rPr>
              <w:lastRenderedPageBreak/>
              <w:t>the technical capacities of the staff involved, activating the Evaluation Boards in a controlled manner, and validating information flows, prior to any potential scaling-up of the system.</w:t>
            </w:r>
          </w:p>
          <w:p w14:paraId="410C4DD6" w14:textId="77777777" w:rsidR="0088483F" w:rsidRPr="0088483F" w:rsidRDefault="0088483F" w:rsidP="0088483F">
            <w:pPr>
              <w:jc w:val="both"/>
              <w:rPr>
                <w:rFonts w:ascii="Arial" w:hAnsi="Arial" w:cs="Arial"/>
                <w:sz w:val="18"/>
                <w:szCs w:val="18"/>
              </w:rPr>
            </w:pPr>
            <w:r w:rsidRPr="0088483F">
              <w:rPr>
                <w:rFonts w:ascii="Arial" w:hAnsi="Arial" w:cs="Arial"/>
                <w:sz w:val="18"/>
                <w:szCs w:val="18"/>
              </w:rPr>
              <w:t>For the first two months of the year, support will be provided to the Ministry of Public Health and Social Assistance in the workshops it will deliver on the information system to be used by the Evaluation Boards, in order to begin operations in the three pilot hospitals, carrying out the functions assigned to them under the Biopsychosocial Disability Certification Law.</w:t>
            </w:r>
          </w:p>
          <w:p w14:paraId="5615E754" w14:textId="77777777" w:rsidR="0088483F" w:rsidRPr="0088483F" w:rsidRDefault="0088483F" w:rsidP="0088483F">
            <w:pPr>
              <w:jc w:val="both"/>
              <w:rPr>
                <w:rFonts w:ascii="Arial" w:hAnsi="Arial" w:cs="Arial"/>
                <w:sz w:val="18"/>
                <w:szCs w:val="18"/>
              </w:rPr>
            </w:pPr>
            <w:r w:rsidRPr="0088483F">
              <w:rPr>
                <w:rFonts w:ascii="Arial" w:hAnsi="Arial" w:cs="Arial"/>
                <w:sz w:val="18"/>
                <w:szCs w:val="18"/>
              </w:rPr>
              <w:t>During the second two</w:t>
            </w:r>
            <w:r w:rsidRPr="0088483F">
              <w:rPr>
                <w:rFonts w:ascii="Arial" w:hAnsi="Arial" w:cs="Arial"/>
                <w:sz w:val="18"/>
                <w:szCs w:val="18"/>
              </w:rPr>
              <w:noBreakHyphen/>
              <w:t>month period, support will be provided to CONADI through a knowledge</w:t>
            </w:r>
            <w:r w:rsidRPr="0088483F">
              <w:rPr>
                <w:rFonts w:ascii="Arial" w:hAnsi="Arial" w:cs="Arial"/>
                <w:sz w:val="18"/>
                <w:szCs w:val="18"/>
              </w:rPr>
              <w:noBreakHyphen/>
              <w:t>exchange activity with SENADIS in Panama. The purpose of this exchange is to gain deeper insight into SENADIS’s work, including its approaches to public policy implementation and the institutional role played by Panama’s CONADIS. The specific areas of focus for CONADI Guatemala will remain open, allowing the institution to identify and prioritize the elements most relevant to its needs as the exchange unfolds.</w:t>
            </w:r>
          </w:p>
          <w:p w14:paraId="21585E94" w14:textId="77777777" w:rsidR="0088483F" w:rsidRPr="0088483F" w:rsidRDefault="0088483F" w:rsidP="0088483F">
            <w:pPr>
              <w:jc w:val="both"/>
              <w:rPr>
                <w:rFonts w:ascii="Arial" w:hAnsi="Arial" w:cs="Arial"/>
                <w:sz w:val="18"/>
                <w:szCs w:val="18"/>
              </w:rPr>
            </w:pPr>
            <w:r w:rsidRPr="0088483F">
              <w:rPr>
                <w:rFonts w:ascii="Arial" w:hAnsi="Arial" w:cs="Arial"/>
                <w:sz w:val="18"/>
                <w:szCs w:val="18"/>
              </w:rPr>
              <w:t>In the third two</w:t>
            </w:r>
            <w:r w:rsidRPr="0088483F">
              <w:rPr>
                <w:rFonts w:ascii="Arial" w:hAnsi="Arial" w:cs="Arial"/>
                <w:sz w:val="18"/>
                <w:szCs w:val="18"/>
              </w:rPr>
              <w:noBreakHyphen/>
              <w:t>month period, the programme will conclude with institutional strengthening activities for both the Ministry of Health and CONADI, through the delivery of toolkits designed for repeated use in internal staff training. These toolkits will help ensure continuity in institutional capacity development despite frequent staff turnover, and will support the preservation of the progress achieved to date.</w:t>
            </w:r>
          </w:p>
          <w:p w14:paraId="4E889EAC" w14:textId="77777777" w:rsidR="00E325FC" w:rsidRPr="00E325FC" w:rsidRDefault="005433A3" w:rsidP="00E325FC">
            <w:pPr>
              <w:jc w:val="both"/>
              <w:rPr>
                <w:rFonts w:ascii="Arial" w:hAnsi="Arial" w:cs="Arial"/>
                <w:sz w:val="18"/>
                <w:szCs w:val="18"/>
              </w:rPr>
            </w:pPr>
            <w:r w:rsidRPr="005433A3">
              <w:rPr>
                <w:rFonts w:ascii="Arial" w:hAnsi="Arial" w:cs="Arial"/>
                <w:sz w:val="18"/>
                <w:szCs w:val="18"/>
              </w:rPr>
              <w:t xml:space="preserve">Second, </w:t>
            </w:r>
            <w:r w:rsidR="00E325FC" w:rsidRPr="00E325FC">
              <w:rPr>
                <w:rFonts w:ascii="Arial" w:hAnsi="Arial" w:cs="Arial"/>
                <w:sz w:val="18"/>
                <w:szCs w:val="18"/>
              </w:rPr>
              <w:t>UNFPA will continue to support the strengthening of information systems, administrative records, and the development of inclusive plans and policies at both national and local levels. In particular, it will advance the presentation of the results of the three phases of the roadmap for harmonizing the registration of the disability variable, incorporating the Washington Group Short Set (WG Short Set) into State institutions. These results will be presented to the Disability Technical Roundtable of the Social and Economic Cabinet (GEDS), contributing to the institutionalization and standardized use of disability data across public systems.</w:t>
            </w:r>
          </w:p>
          <w:p w14:paraId="3E540C03" w14:textId="0099A213" w:rsidR="00E325FC" w:rsidRDefault="00E325FC" w:rsidP="00AB7B24">
            <w:pPr>
              <w:jc w:val="both"/>
              <w:rPr>
                <w:rFonts w:ascii="Arial" w:hAnsi="Arial" w:cs="Arial"/>
                <w:sz w:val="18"/>
                <w:szCs w:val="18"/>
              </w:rPr>
            </w:pPr>
            <w:r w:rsidRPr="00E325FC">
              <w:rPr>
                <w:rFonts w:ascii="Arial" w:hAnsi="Arial" w:cs="Arial"/>
                <w:sz w:val="18"/>
                <w:szCs w:val="18"/>
              </w:rPr>
              <w:t>Likewise, the programme will continue promoting the institutionalization of municipal disability registries as a key instrument of the Municipal Disability Offices (OMD), following the scaling-up route established by CONADI. This will include the completion of registries in the five selected municipalities and the formulation of strategic guidelines for municipal plans aimed at closing identified gaps.</w:t>
            </w:r>
            <w:r>
              <w:rPr>
                <w:rFonts w:ascii="Arial" w:hAnsi="Arial" w:cs="Arial"/>
                <w:sz w:val="18"/>
                <w:szCs w:val="18"/>
              </w:rPr>
              <w:t xml:space="preserve"> </w:t>
            </w:r>
            <w:r w:rsidRPr="00E325FC">
              <w:rPr>
                <w:rFonts w:ascii="Arial" w:hAnsi="Arial" w:cs="Arial"/>
                <w:sz w:val="18"/>
                <w:szCs w:val="18"/>
              </w:rPr>
              <w:t>At the national level, UNFPA will continue to provide technical assistance to support the development of the National Disability Policy, ensuring its updating and harmonization with the Convention on the Rights of Persons with Disabilities.</w:t>
            </w:r>
          </w:p>
          <w:p w14:paraId="4C06961A" w14:textId="38A3AFF6" w:rsidR="00A12315" w:rsidRPr="00AB7B24" w:rsidRDefault="00AB7B24" w:rsidP="000071AE">
            <w:pPr>
              <w:jc w:val="both"/>
              <w:rPr>
                <w:rFonts w:ascii="Arial" w:hAnsi="Arial" w:cs="Arial"/>
                <w:sz w:val="18"/>
                <w:szCs w:val="18"/>
              </w:rPr>
            </w:pPr>
            <w:r w:rsidRPr="00AB7B24">
              <w:rPr>
                <w:rFonts w:ascii="Arial" w:hAnsi="Arial" w:cs="Arial"/>
                <w:sz w:val="18"/>
                <w:szCs w:val="18"/>
              </w:rPr>
              <w:t>In parallel, OHCHR will continue to accompany inter-institutional dialogue spaces between Congress, the Executive, OPDs and civil society, with a view to consolidating them as stable channels for integrating the disability perspective into legislative and public policy processes.</w:t>
            </w:r>
          </w:p>
        </w:tc>
      </w:tr>
      <w:tr w:rsidR="001566CC" w14:paraId="7E116516" w14:textId="77777777" w:rsidTr="5AB1A2CB">
        <w:tc>
          <w:tcPr>
            <w:tcW w:w="9735" w:type="dxa"/>
          </w:tcPr>
          <w:p w14:paraId="669BB23B" w14:textId="5AE7E618" w:rsidR="001566CC" w:rsidRDefault="610F6EB1" w:rsidP="5AB1A2CB">
            <w:pPr>
              <w:spacing w:after="0" w:line="240" w:lineRule="auto"/>
              <w:jc w:val="both"/>
              <w:rPr>
                <w:lang w:val="en-GB"/>
              </w:rPr>
            </w:pPr>
            <w:r w:rsidRPr="5AB1A2CB">
              <w:rPr>
                <w:rFonts w:ascii="Arial" w:hAnsi="Arial" w:cs="Arial"/>
                <w:i/>
                <w:iCs/>
                <w:sz w:val="20"/>
                <w:szCs w:val="20"/>
              </w:rPr>
              <w:lastRenderedPageBreak/>
              <w:t xml:space="preserve">Please also include upcoming opportunities for embedding inclusion in the national level processes. For </w:t>
            </w:r>
            <w:r w:rsidR="38A59245" w:rsidRPr="5AB1A2CB">
              <w:rPr>
                <w:rFonts w:ascii="Arial" w:hAnsi="Arial" w:cs="Arial"/>
                <w:i/>
                <w:iCs/>
                <w:sz w:val="20"/>
                <w:szCs w:val="20"/>
              </w:rPr>
              <w:t>Example,</w:t>
            </w:r>
            <w:r w:rsidRPr="5AB1A2CB">
              <w:rPr>
                <w:rFonts w:ascii="Arial" w:hAnsi="Arial" w:cs="Arial"/>
                <w:i/>
                <w:iCs/>
                <w:sz w:val="20"/>
                <w:szCs w:val="20"/>
              </w:rPr>
              <w:t xml:space="preserve"> this can include opportunities to feed into the CCA or UNSCDF. And whether your country will be undertaking a CRPD report, Voluntary National Review, Universal Periodic Review, Sendai DRR report, National adaptation plan or other relevant global reporting withing the programme timeframe. </w:t>
            </w:r>
          </w:p>
        </w:tc>
      </w:tr>
      <w:tr w:rsidR="001566CC" w14:paraId="071A1497" w14:textId="77777777" w:rsidTr="5AB1A2CB">
        <w:tc>
          <w:tcPr>
            <w:tcW w:w="9735" w:type="dxa"/>
          </w:tcPr>
          <w:p w14:paraId="7C5FED28" w14:textId="101B65C3" w:rsidR="001566CC" w:rsidRDefault="00943B8E" w:rsidP="00554714">
            <w:pPr>
              <w:jc w:val="both"/>
              <w:rPr>
                <w:lang w:val="en-GB" w:eastAsia="x-none"/>
              </w:rPr>
            </w:pPr>
            <w:r w:rsidRPr="00943B8E">
              <w:rPr>
                <w:rFonts w:ascii="Arial" w:hAnsi="Arial" w:cs="Arial"/>
                <w:sz w:val="18"/>
                <w:szCs w:val="18"/>
              </w:rPr>
              <w:t>Progress in the piloting of the certification system, the consolidation of harmonized administrative records and the scaling-up of municipal experiences create concrete entry points to embed disability inclusion in national planning, policymaking and reporting processes. These developments will enable evidence and practical experience to feed into CRPD reporting cycles and other national reporting and planning exercises within the programme timeframe, while strengthening coherence between local implementation and national commitments on the rights of persons with disabilities</w:t>
            </w:r>
            <w:r w:rsidR="00554714" w:rsidRPr="00554714">
              <w:rPr>
                <w:rFonts w:ascii="Arial" w:hAnsi="Arial" w:cs="Arial"/>
                <w:sz w:val="18"/>
                <w:szCs w:val="18"/>
              </w:rPr>
              <w:t>.</w:t>
            </w:r>
          </w:p>
        </w:tc>
      </w:tr>
    </w:tbl>
    <w:p w14:paraId="5817C831" w14:textId="7257D2C9" w:rsidR="00377743" w:rsidRPr="00F442EA" w:rsidRDefault="6971B794" w:rsidP="001566CC">
      <w:pPr>
        <w:pStyle w:val="Ttulo1"/>
        <w:ind w:left="644"/>
        <w:rPr>
          <w:b w:val="0"/>
          <w:bCs w:val="0"/>
          <w:sz w:val="24"/>
          <w:szCs w:val="24"/>
          <w:lang w:val="en-US"/>
        </w:rPr>
      </w:pPr>
      <w:r w:rsidRPr="00585AF3">
        <w:rPr>
          <w:sz w:val="24"/>
          <w:szCs w:val="24"/>
          <w:lang w:val="en-US"/>
        </w:rPr>
        <w:t xml:space="preserve"> </w:t>
      </w:r>
    </w:p>
    <w:p w14:paraId="474115D2" w14:textId="194D8A5A" w:rsidR="005A39E0" w:rsidRDefault="005A39E0" w:rsidP="00A332D3">
      <w:pPr>
        <w:spacing w:after="0" w:line="240" w:lineRule="auto"/>
        <w:ind w:firstLine="360"/>
        <w:jc w:val="both"/>
        <w:rPr>
          <w:rFonts w:ascii="Arial" w:hAnsi="Arial" w:cs="Arial"/>
          <w:i/>
          <w:iCs/>
          <w:sz w:val="20"/>
          <w:szCs w:val="20"/>
        </w:rPr>
      </w:pPr>
    </w:p>
    <w:p w14:paraId="51941D9F" w14:textId="77777777" w:rsidR="005C1AFC" w:rsidRPr="005A39E0" w:rsidRDefault="005C1AFC" w:rsidP="00A332D3">
      <w:pPr>
        <w:spacing w:after="0" w:line="240" w:lineRule="auto"/>
        <w:ind w:firstLine="360"/>
        <w:jc w:val="both"/>
        <w:rPr>
          <w:rFonts w:ascii="Arial" w:hAnsi="Arial" w:cs="Arial"/>
          <w:i/>
          <w:iCs/>
          <w:sz w:val="20"/>
          <w:szCs w:val="20"/>
        </w:rPr>
      </w:pPr>
    </w:p>
    <w:p w14:paraId="654E3AE5" w14:textId="75C3235A" w:rsidR="005A39E0" w:rsidRPr="00086DD1" w:rsidRDefault="005A39E0" w:rsidP="00282318">
      <w:pPr>
        <w:pStyle w:val="Ttulo1"/>
        <w:numPr>
          <w:ilvl w:val="0"/>
          <w:numId w:val="13"/>
        </w:numPr>
        <w:rPr>
          <w:sz w:val="24"/>
          <w:szCs w:val="24"/>
        </w:rPr>
      </w:pPr>
      <w:r w:rsidRPr="08A30F23">
        <w:rPr>
          <w:sz w:val="24"/>
          <w:szCs w:val="24"/>
        </w:rPr>
        <w:t xml:space="preserve">Risk Reporting </w:t>
      </w:r>
    </w:p>
    <w:p w14:paraId="3E3E0FC0" w14:textId="77777777" w:rsidR="005A39E0" w:rsidRPr="00086DD1" w:rsidRDefault="005A39E0" w:rsidP="005A39E0">
      <w:pPr>
        <w:spacing w:after="0"/>
        <w:jc w:val="both"/>
        <w:rPr>
          <w:rFonts w:ascii="Arial" w:hAnsi="Arial" w:cs="Arial"/>
          <w:b/>
          <w:i/>
          <w:iCs/>
          <w:sz w:val="20"/>
          <w:szCs w:val="20"/>
        </w:rPr>
      </w:pPr>
    </w:p>
    <w:tbl>
      <w:tblPr>
        <w:tblStyle w:val="TableGrid1"/>
        <w:tblW w:w="5000" w:type="pct"/>
        <w:tblLook w:val="04A0" w:firstRow="1" w:lastRow="0" w:firstColumn="1" w:lastColumn="0" w:noHBand="0" w:noVBand="1"/>
        <w:tblCaption w:val="Risk Managment Strategy"/>
      </w:tblPr>
      <w:tblGrid>
        <w:gridCol w:w="1459"/>
        <w:gridCol w:w="1627"/>
        <w:gridCol w:w="1161"/>
        <w:gridCol w:w="1614"/>
        <w:gridCol w:w="2137"/>
        <w:gridCol w:w="2072"/>
      </w:tblGrid>
      <w:tr w:rsidR="005A39E0" w:rsidRPr="00D76914" w14:paraId="7F21B08B" w14:textId="77777777" w:rsidTr="00273104">
        <w:trPr>
          <w:tblHeader/>
        </w:trPr>
        <w:tc>
          <w:tcPr>
            <w:tcW w:w="823" w:type="pct"/>
          </w:tcPr>
          <w:p w14:paraId="6DEF1A3B" w14:textId="77777777" w:rsidR="005A39E0" w:rsidRPr="00DE3260" w:rsidRDefault="005A39E0" w:rsidP="00273104">
            <w:pPr>
              <w:jc w:val="both"/>
              <w:rPr>
                <w:b/>
                <w:iCs/>
                <w:sz w:val="20"/>
              </w:rPr>
            </w:pPr>
            <w:r w:rsidRPr="00DE3260">
              <w:rPr>
                <w:b/>
                <w:iCs/>
                <w:sz w:val="20"/>
              </w:rPr>
              <w:lastRenderedPageBreak/>
              <w:t>Type of risk*</w:t>
            </w:r>
          </w:p>
          <w:p w14:paraId="68FAD147" w14:textId="13409FBB" w:rsidR="005A39E0" w:rsidRPr="00DE3260" w:rsidRDefault="005A39E0" w:rsidP="005A39E0">
            <w:pPr>
              <w:jc w:val="both"/>
              <w:rPr>
                <w:iCs/>
                <w:sz w:val="20"/>
              </w:rPr>
            </w:pPr>
            <w:r w:rsidRPr="00DE3260">
              <w:rPr>
                <w:b/>
                <w:iCs/>
                <w:sz w:val="20"/>
              </w:rPr>
              <w:t>(Contextual</w:t>
            </w:r>
            <w:r>
              <w:rPr>
                <w:b/>
                <w:iCs/>
                <w:sz w:val="20"/>
              </w:rPr>
              <w:t xml:space="preserve">, </w:t>
            </w:r>
            <w:r w:rsidRPr="00DE3260">
              <w:rPr>
                <w:b/>
                <w:iCs/>
                <w:sz w:val="20"/>
              </w:rPr>
              <w:t>programmatic, institutional)</w:t>
            </w:r>
          </w:p>
        </w:tc>
        <w:tc>
          <w:tcPr>
            <w:tcW w:w="538" w:type="pct"/>
          </w:tcPr>
          <w:p w14:paraId="793B853A" w14:textId="77777777" w:rsidR="005A39E0" w:rsidRPr="00DE3260" w:rsidRDefault="005A39E0" w:rsidP="00273104">
            <w:pPr>
              <w:jc w:val="center"/>
              <w:rPr>
                <w:b/>
                <w:iCs/>
                <w:sz w:val="20"/>
              </w:rPr>
            </w:pPr>
            <w:r w:rsidRPr="00DE3260">
              <w:rPr>
                <w:b/>
                <w:iCs/>
                <w:sz w:val="20"/>
              </w:rPr>
              <w:t>Risk</w:t>
            </w:r>
          </w:p>
        </w:tc>
        <w:tc>
          <w:tcPr>
            <w:tcW w:w="452" w:type="pct"/>
          </w:tcPr>
          <w:p w14:paraId="7B730C9C" w14:textId="77777777" w:rsidR="005A39E0" w:rsidRPr="00DE3260" w:rsidRDefault="005A39E0" w:rsidP="00273104">
            <w:pPr>
              <w:jc w:val="both"/>
              <w:rPr>
                <w:b/>
                <w:iCs/>
                <w:sz w:val="20"/>
              </w:rPr>
            </w:pPr>
            <w:r w:rsidRPr="00DE3260">
              <w:rPr>
                <w:b/>
                <w:iCs/>
                <w:sz w:val="20"/>
              </w:rPr>
              <w:t>Occurrence</w:t>
            </w:r>
          </w:p>
          <w:p w14:paraId="07B7B755" w14:textId="77777777" w:rsidR="005A39E0" w:rsidRPr="00DE3260" w:rsidRDefault="005A39E0" w:rsidP="00273104">
            <w:pPr>
              <w:jc w:val="both"/>
              <w:rPr>
                <w:b/>
                <w:iCs/>
                <w:sz w:val="20"/>
              </w:rPr>
            </w:pPr>
            <w:r w:rsidRPr="00DE3260">
              <w:rPr>
                <w:b/>
                <w:iCs/>
                <w:sz w:val="20"/>
              </w:rPr>
              <w:t>(Y/N)</w:t>
            </w:r>
          </w:p>
        </w:tc>
        <w:tc>
          <w:tcPr>
            <w:tcW w:w="900" w:type="pct"/>
          </w:tcPr>
          <w:p w14:paraId="2E00F8B1" w14:textId="77777777" w:rsidR="005A39E0" w:rsidRPr="00DE3260" w:rsidRDefault="005A39E0" w:rsidP="00273104">
            <w:pPr>
              <w:jc w:val="both"/>
              <w:rPr>
                <w:iCs/>
                <w:sz w:val="20"/>
              </w:rPr>
            </w:pPr>
            <w:r w:rsidRPr="00DE3260">
              <w:rPr>
                <w:b/>
                <w:iCs/>
                <w:sz w:val="20"/>
              </w:rPr>
              <w:t xml:space="preserve">Impact on result </w:t>
            </w:r>
          </w:p>
        </w:tc>
        <w:tc>
          <w:tcPr>
            <w:tcW w:w="1160" w:type="pct"/>
          </w:tcPr>
          <w:p w14:paraId="76517CB5" w14:textId="77777777" w:rsidR="005A39E0" w:rsidRPr="00DE3260" w:rsidRDefault="005A39E0" w:rsidP="00273104">
            <w:pPr>
              <w:jc w:val="both"/>
              <w:rPr>
                <w:iCs/>
                <w:sz w:val="20"/>
              </w:rPr>
            </w:pPr>
            <w:r w:rsidRPr="00DE3260">
              <w:rPr>
                <w:b/>
                <w:iCs/>
                <w:sz w:val="20"/>
              </w:rPr>
              <w:t>Mitigation strategies</w:t>
            </w:r>
          </w:p>
        </w:tc>
        <w:tc>
          <w:tcPr>
            <w:tcW w:w="1127" w:type="pct"/>
          </w:tcPr>
          <w:p w14:paraId="2F2A26DD" w14:textId="77777777" w:rsidR="005A39E0" w:rsidRPr="00DE3260" w:rsidRDefault="005A39E0" w:rsidP="00273104">
            <w:pPr>
              <w:jc w:val="both"/>
              <w:rPr>
                <w:iCs/>
                <w:sz w:val="20"/>
              </w:rPr>
            </w:pPr>
            <w:r w:rsidRPr="00DE3260">
              <w:rPr>
                <w:b/>
                <w:iCs/>
                <w:sz w:val="20"/>
              </w:rPr>
              <w:t>Risk treatment owners</w:t>
            </w:r>
          </w:p>
        </w:tc>
      </w:tr>
      <w:tr w:rsidR="005A39E0" w:rsidRPr="00D76914" w14:paraId="720AE14F" w14:textId="77777777" w:rsidTr="00273104">
        <w:tc>
          <w:tcPr>
            <w:tcW w:w="823" w:type="pct"/>
          </w:tcPr>
          <w:p w14:paraId="79479BA2" w14:textId="273EEFBF" w:rsidR="005A39E0" w:rsidRPr="00D6222D" w:rsidRDefault="00110832" w:rsidP="00273104">
            <w:pPr>
              <w:jc w:val="both"/>
              <w:rPr>
                <w:rFonts w:ascii="Arial" w:hAnsi="Arial" w:cs="Arial"/>
                <w:sz w:val="18"/>
                <w:szCs w:val="18"/>
              </w:rPr>
            </w:pPr>
            <w:r w:rsidRPr="00D6222D">
              <w:rPr>
                <w:rFonts w:ascii="Arial" w:hAnsi="Arial" w:cs="Arial"/>
                <w:sz w:val="18"/>
                <w:szCs w:val="18"/>
              </w:rPr>
              <w:t>Programmatic</w:t>
            </w:r>
          </w:p>
        </w:tc>
        <w:tc>
          <w:tcPr>
            <w:tcW w:w="538" w:type="pct"/>
          </w:tcPr>
          <w:p w14:paraId="3D38787C" w14:textId="67BB7BEB" w:rsidR="005A39E0" w:rsidRPr="00D6222D" w:rsidRDefault="00D10050" w:rsidP="00273104">
            <w:pPr>
              <w:jc w:val="both"/>
              <w:rPr>
                <w:rFonts w:ascii="Arial" w:hAnsi="Arial" w:cs="Arial"/>
                <w:sz w:val="18"/>
                <w:szCs w:val="18"/>
              </w:rPr>
            </w:pPr>
            <w:r w:rsidRPr="00D6222D">
              <w:rPr>
                <w:rFonts w:ascii="Arial" w:hAnsi="Arial" w:cs="Arial"/>
                <w:sz w:val="18"/>
                <w:szCs w:val="18"/>
              </w:rPr>
              <w:t xml:space="preserve">Delays in the </w:t>
            </w:r>
            <w:r w:rsidR="000900CE" w:rsidRPr="00D6222D">
              <w:rPr>
                <w:rFonts w:ascii="Arial" w:hAnsi="Arial" w:cs="Arial"/>
                <w:sz w:val="18"/>
                <w:szCs w:val="18"/>
              </w:rPr>
              <w:t>operationalization</w:t>
            </w:r>
            <w:r w:rsidRPr="00D6222D">
              <w:rPr>
                <w:rFonts w:ascii="Arial" w:hAnsi="Arial" w:cs="Arial"/>
                <w:sz w:val="18"/>
                <w:szCs w:val="18"/>
              </w:rPr>
              <w:t xml:space="preserve"> of the National Disability Certification System due to dependency on the adoption of the implementing Regulation.</w:t>
            </w:r>
          </w:p>
        </w:tc>
        <w:tc>
          <w:tcPr>
            <w:tcW w:w="452" w:type="pct"/>
          </w:tcPr>
          <w:p w14:paraId="3A72FBB9" w14:textId="4311C23C" w:rsidR="005A39E0" w:rsidRPr="00D6222D" w:rsidRDefault="00D10050" w:rsidP="00273104">
            <w:pPr>
              <w:jc w:val="both"/>
              <w:rPr>
                <w:rFonts w:ascii="Arial" w:hAnsi="Arial" w:cs="Arial"/>
                <w:sz w:val="18"/>
                <w:szCs w:val="18"/>
              </w:rPr>
            </w:pPr>
            <w:r w:rsidRPr="00D6222D">
              <w:rPr>
                <w:rFonts w:ascii="Arial" w:hAnsi="Arial" w:cs="Arial"/>
                <w:sz w:val="18"/>
                <w:szCs w:val="18"/>
              </w:rPr>
              <w:t>Yes</w:t>
            </w:r>
          </w:p>
          <w:p w14:paraId="682FB767" w14:textId="77777777" w:rsidR="005A39E0" w:rsidRPr="00D6222D" w:rsidRDefault="005A39E0" w:rsidP="00273104">
            <w:pPr>
              <w:jc w:val="both"/>
              <w:rPr>
                <w:rFonts w:ascii="Arial" w:hAnsi="Arial" w:cs="Arial"/>
                <w:sz w:val="18"/>
                <w:szCs w:val="18"/>
              </w:rPr>
            </w:pPr>
          </w:p>
        </w:tc>
        <w:tc>
          <w:tcPr>
            <w:tcW w:w="900" w:type="pct"/>
          </w:tcPr>
          <w:p w14:paraId="3D7C07D2" w14:textId="1472FF28" w:rsidR="005A39E0" w:rsidRPr="00D6222D" w:rsidRDefault="000900CE" w:rsidP="00273104">
            <w:pPr>
              <w:jc w:val="both"/>
              <w:rPr>
                <w:rFonts w:ascii="Arial" w:hAnsi="Arial" w:cs="Arial"/>
                <w:sz w:val="18"/>
                <w:szCs w:val="18"/>
              </w:rPr>
            </w:pPr>
            <w:r w:rsidRPr="00D6222D">
              <w:rPr>
                <w:rFonts w:ascii="Arial" w:hAnsi="Arial" w:cs="Arial"/>
                <w:sz w:val="18"/>
                <w:szCs w:val="18"/>
              </w:rPr>
              <w:t>Postponed the start of the pilot phase and related trainings; required rescheduling of activities and sequencing adjustments.</w:t>
            </w:r>
          </w:p>
        </w:tc>
        <w:tc>
          <w:tcPr>
            <w:tcW w:w="1160" w:type="pct"/>
          </w:tcPr>
          <w:p w14:paraId="20AD1819" w14:textId="20CC204E" w:rsidR="005A39E0" w:rsidRPr="00D6222D" w:rsidRDefault="000900CE" w:rsidP="00273104">
            <w:pPr>
              <w:jc w:val="both"/>
              <w:rPr>
                <w:rFonts w:ascii="Arial" w:hAnsi="Arial" w:cs="Arial"/>
                <w:sz w:val="18"/>
                <w:szCs w:val="18"/>
              </w:rPr>
            </w:pPr>
            <w:r w:rsidRPr="00D6222D">
              <w:rPr>
                <w:rFonts w:ascii="Arial" w:hAnsi="Arial" w:cs="Arial"/>
                <w:sz w:val="18"/>
                <w:szCs w:val="18"/>
              </w:rPr>
              <w:t>Reprogrammed the workplan; prioritized enabling conditions; delivered technical updates and capacity-building for Evaluation Boards; aligned procedures with the new regulatory framework; formally integrated CONADI as data custodian.</w:t>
            </w:r>
          </w:p>
        </w:tc>
        <w:tc>
          <w:tcPr>
            <w:tcW w:w="1127" w:type="pct"/>
          </w:tcPr>
          <w:p w14:paraId="40E0257C" w14:textId="67EF8134" w:rsidR="005A39E0" w:rsidRPr="00D6222D" w:rsidRDefault="00F44F04" w:rsidP="00273104">
            <w:pPr>
              <w:jc w:val="both"/>
              <w:rPr>
                <w:rFonts w:ascii="Arial" w:hAnsi="Arial" w:cs="Arial"/>
                <w:sz w:val="18"/>
                <w:szCs w:val="18"/>
              </w:rPr>
            </w:pPr>
            <w:r w:rsidRPr="00F44F04">
              <w:rPr>
                <w:rFonts w:ascii="Arial" w:hAnsi="Arial" w:cs="Arial"/>
                <w:sz w:val="18"/>
                <w:szCs w:val="18"/>
              </w:rPr>
              <w:t>UNDP (lead), MSPAS and CONADI, with technical assistance from OHCHR and UNFPA.</w:t>
            </w:r>
          </w:p>
        </w:tc>
      </w:tr>
      <w:tr w:rsidR="005A39E0" w:rsidRPr="00D76914" w14:paraId="187B1D49" w14:textId="77777777" w:rsidTr="00273104">
        <w:tc>
          <w:tcPr>
            <w:tcW w:w="823" w:type="pct"/>
          </w:tcPr>
          <w:p w14:paraId="103FC91B" w14:textId="08284266" w:rsidR="005A39E0" w:rsidRPr="00D6222D" w:rsidRDefault="00DA4C8F" w:rsidP="00DA4C8F">
            <w:pPr>
              <w:jc w:val="both"/>
              <w:rPr>
                <w:rFonts w:ascii="Arial" w:hAnsi="Arial" w:cs="Arial"/>
                <w:sz w:val="18"/>
                <w:szCs w:val="18"/>
              </w:rPr>
            </w:pPr>
            <w:r w:rsidRPr="00D6222D">
              <w:rPr>
                <w:rFonts w:ascii="Arial" w:hAnsi="Arial" w:cs="Arial"/>
                <w:sz w:val="18"/>
                <w:szCs w:val="18"/>
              </w:rPr>
              <w:t>Institutional</w:t>
            </w:r>
          </w:p>
        </w:tc>
        <w:tc>
          <w:tcPr>
            <w:tcW w:w="538" w:type="pct"/>
          </w:tcPr>
          <w:p w14:paraId="3D5FD1ED" w14:textId="0B4D9658" w:rsidR="005A39E0" w:rsidRPr="00D6222D" w:rsidRDefault="00DA4C8F" w:rsidP="00273104">
            <w:pPr>
              <w:jc w:val="both"/>
              <w:rPr>
                <w:rFonts w:ascii="Arial" w:hAnsi="Arial" w:cs="Arial"/>
                <w:sz w:val="18"/>
                <w:szCs w:val="18"/>
              </w:rPr>
            </w:pPr>
            <w:r w:rsidRPr="00D6222D">
              <w:rPr>
                <w:rFonts w:ascii="Arial" w:hAnsi="Arial" w:cs="Arial"/>
                <w:sz w:val="18"/>
                <w:szCs w:val="18"/>
              </w:rPr>
              <w:t>Changes in institutional leadership and staff turnover affecting continuity of technical processes.</w:t>
            </w:r>
          </w:p>
        </w:tc>
        <w:tc>
          <w:tcPr>
            <w:tcW w:w="452" w:type="pct"/>
          </w:tcPr>
          <w:p w14:paraId="200535A9" w14:textId="148A4DE5" w:rsidR="005A39E0" w:rsidRPr="00D6222D" w:rsidRDefault="00DA4C8F" w:rsidP="00273104">
            <w:pPr>
              <w:jc w:val="both"/>
              <w:rPr>
                <w:rFonts w:ascii="Arial" w:hAnsi="Arial" w:cs="Arial"/>
                <w:sz w:val="18"/>
                <w:szCs w:val="18"/>
              </w:rPr>
            </w:pPr>
            <w:r w:rsidRPr="00D6222D">
              <w:rPr>
                <w:rFonts w:ascii="Arial" w:hAnsi="Arial" w:cs="Arial"/>
                <w:sz w:val="18"/>
                <w:szCs w:val="18"/>
              </w:rPr>
              <w:t xml:space="preserve">Yes </w:t>
            </w:r>
          </w:p>
          <w:p w14:paraId="02E84F98" w14:textId="77777777" w:rsidR="005A39E0" w:rsidRPr="00D6222D" w:rsidRDefault="005A39E0" w:rsidP="00273104">
            <w:pPr>
              <w:jc w:val="both"/>
              <w:rPr>
                <w:rFonts w:ascii="Arial" w:hAnsi="Arial" w:cs="Arial"/>
                <w:sz w:val="18"/>
                <w:szCs w:val="18"/>
              </w:rPr>
            </w:pPr>
          </w:p>
        </w:tc>
        <w:tc>
          <w:tcPr>
            <w:tcW w:w="900" w:type="pct"/>
          </w:tcPr>
          <w:p w14:paraId="73FA38B4" w14:textId="0AB11EB8" w:rsidR="005A39E0" w:rsidRPr="00D6222D" w:rsidRDefault="00D137E5" w:rsidP="00273104">
            <w:pPr>
              <w:jc w:val="both"/>
              <w:rPr>
                <w:rFonts w:ascii="Arial" w:hAnsi="Arial" w:cs="Arial"/>
                <w:sz w:val="18"/>
                <w:szCs w:val="18"/>
              </w:rPr>
            </w:pPr>
            <w:r w:rsidRPr="00D6222D">
              <w:rPr>
                <w:rFonts w:ascii="Arial" w:hAnsi="Arial" w:cs="Arial"/>
                <w:sz w:val="18"/>
                <w:szCs w:val="18"/>
              </w:rPr>
              <w:t>Required additional induction and follow-up to sustain technical ownership and avoid loss of momentum.</w:t>
            </w:r>
          </w:p>
        </w:tc>
        <w:tc>
          <w:tcPr>
            <w:tcW w:w="1160" w:type="pct"/>
          </w:tcPr>
          <w:p w14:paraId="766AD435" w14:textId="7B5510A6" w:rsidR="005A39E0" w:rsidRPr="00D6222D" w:rsidRDefault="00D137E5" w:rsidP="00273104">
            <w:pPr>
              <w:jc w:val="both"/>
              <w:rPr>
                <w:rFonts w:ascii="Arial" w:hAnsi="Arial" w:cs="Arial"/>
                <w:sz w:val="18"/>
                <w:szCs w:val="18"/>
              </w:rPr>
            </w:pPr>
            <w:r w:rsidRPr="00D6222D">
              <w:rPr>
                <w:rFonts w:ascii="Arial" w:hAnsi="Arial" w:cs="Arial"/>
                <w:sz w:val="18"/>
                <w:szCs w:val="18"/>
              </w:rPr>
              <w:t>Continuous technical accompaniment; documentation of processes; reinforcement of inter-institutional coordination mechanisms; targeted capacity-building for new focal points.</w:t>
            </w:r>
          </w:p>
        </w:tc>
        <w:tc>
          <w:tcPr>
            <w:tcW w:w="1127" w:type="pct"/>
          </w:tcPr>
          <w:p w14:paraId="102C8F1E" w14:textId="4B8FFB10" w:rsidR="005A39E0" w:rsidRPr="00D6222D" w:rsidRDefault="008047C0" w:rsidP="00273104">
            <w:pPr>
              <w:jc w:val="both"/>
              <w:rPr>
                <w:rFonts w:ascii="Arial" w:hAnsi="Arial" w:cs="Arial"/>
                <w:sz w:val="18"/>
                <w:szCs w:val="18"/>
              </w:rPr>
            </w:pPr>
            <w:r w:rsidRPr="00D6222D">
              <w:rPr>
                <w:rFonts w:ascii="Arial" w:hAnsi="Arial" w:cs="Arial"/>
                <w:sz w:val="18"/>
                <w:szCs w:val="18"/>
              </w:rPr>
              <w:t>OHCHR, UNDP, UNFPA, CONADI and counterpart institutions.</w:t>
            </w:r>
          </w:p>
        </w:tc>
      </w:tr>
      <w:tr w:rsidR="008047C0" w:rsidRPr="00D76914" w14:paraId="5CFD8FEA" w14:textId="77777777" w:rsidTr="00273104">
        <w:tc>
          <w:tcPr>
            <w:tcW w:w="823" w:type="pct"/>
          </w:tcPr>
          <w:p w14:paraId="5D8C077B" w14:textId="4957A3C1" w:rsidR="008047C0" w:rsidRPr="00D6222D" w:rsidRDefault="008047C0" w:rsidP="00DA4C8F">
            <w:pPr>
              <w:jc w:val="both"/>
              <w:rPr>
                <w:rFonts w:ascii="Arial" w:hAnsi="Arial" w:cs="Arial"/>
                <w:sz w:val="18"/>
                <w:szCs w:val="18"/>
              </w:rPr>
            </w:pPr>
            <w:r w:rsidRPr="00D6222D">
              <w:rPr>
                <w:rFonts w:ascii="Arial" w:hAnsi="Arial" w:cs="Arial"/>
                <w:sz w:val="18"/>
                <w:szCs w:val="18"/>
              </w:rPr>
              <w:t>Programmatic / Contextual</w:t>
            </w:r>
          </w:p>
        </w:tc>
        <w:tc>
          <w:tcPr>
            <w:tcW w:w="538" w:type="pct"/>
          </w:tcPr>
          <w:p w14:paraId="6007D7A4" w14:textId="1D2C3103" w:rsidR="008047C0" w:rsidRPr="00D6222D" w:rsidRDefault="008047C0" w:rsidP="00273104">
            <w:pPr>
              <w:jc w:val="both"/>
              <w:rPr>
                <w:rFonts w:ascii="Arial" w:hAnsi="Arial" w:cs="Arial"/>
                <w:sz w:val="18"/>
                <w:szCs w:val="18"/>
              </w:rPr>
            </w:pPr>
            <w:r w:rsidRPr="00D6222D">
              <w:rPr>
                <w:rFonts w:ascii="Arial" w:hAnsi="Arial" w:cs="Arial"/>
                <w:sz w:val="18"/>
                <w:szCs w:val="18"/>
              </w:rPr>
              <w:t>Uneven institutional readiness at municipal level for scaling up disability registries.</w:t>
            </w:r>
          </w:p>
        </w:tc>
        <w:tc>
          <w:tcPr>
            <w:tcW w:w="452" w:type="pct"/>
          </w:tcPr>
          <w:p w14:paraId="27E8A63E" w14:textId="1B0CC913" w:rsidR="008047C0" w:rsidRPr="00D6222D" w:rsidRDefault="008047C0" w:rsidP="00273104">
            <w:pPr>
              <w:jc w:val="both"/>
              <w:rPr>
                <w:rFonts w:ascii="Arial" w:hAnsi="Arial" w:cs="Arial"/>
                <w:sz w:val="18"/>
                <w:szCs w:val="18"/>
              </w:rPr>
            </w:pPr>
            <w:r w:rsidRPr="00D6222D">
              <w:rPr>
                <w:rFonts w:ascii="Arial" w:hAnsi="Arial" w:cs="Arial"/>
                <w:sz w:val="18"/>
                <w:szCs w:val="18"/>
              </w:rPr>
              <w:t xml:space="preserve">Yes </w:t>
            </w:r>
          </w:p>
        </w:tc>
        <w:tc>
          <w:tcPr>
            <w:tcW w:w="900" w:type="pct"/>
          </w:tcPr>
          <w:p w14:paraId="233E4F13" w14:textId="3C5A634C" w:rsidR="008047C0" w:rsidRPr="00D6222D" w:rsidRDefault="00CC4A92" w:rsidP="00273104">
            <w:pPr>
              <w:jc w:val="both"/>
              <w:rPr>
                <w:rFonts w:ascii="Arial" w:hAnsi="Arial" w:cs="Arial"/>
                <w:sz w:val="18"/>
                <w:szCs w:val="18"/>
              </w:rPr>
            </w:pPr>
            <w:r w:rsidRPr="00D6222D">
              <w:rPr>
                <w:rFonts w:ascii="Arial" w:hAnsi="Arial" w:cs="Arial"/>
                <w:sz w:val="18"/>
                <w:szCs w:val="18"/>
              </w:rPr>
              <w:t>Limited traction in some initially selected municipalities; required adjustment of territorial sequencing.</w:t>
            </w:r>
          </w:p>
        </w:tc>
        <w:tc>
          <w:tcPr>
            <w:tcW w:w="1160" w:type="pct"/>
          </w:tcPr>
          <w:p w14:paraId="286C485F" w14:textId="7A6D2122" w:rsidR="008047C0" w:rsidRPr="00D6222D" w:rsidRDefault="00CC4A92" w:rsidP="00273104">
            <w:pPr>
              <w:jc w:val="both"/>
              <w:rPr>
                <w:rFonts w:ascii="Arial" w:hAnsi="Arial" w:cs="Arial"/>
                <w:sz w:val="18"/>
                <w:szCs w:val="18"/>
              </w:rPr>
            </w:pPr>
            <w:r w:rsidRPr="00D6222D">
              <w:rPr>
                <w:rFonts w:ascii="Arial" w:hAnsi="Arial" w:cs="Arial"/>
                <w:sz w:val="18"/>
                <w:szCs w:val="18"/>
              </w:rPr>
              <w:t>Adopted a demand-driven approach; redirected scaling-up to municipalities with stronger institutional commitment; capitalized on political windows of opportunity; strengthened local partnerships.</w:t>
            </w:r>
          </w:p>
        </w:tc>
        <w:tc>
          <w:tcPr>
            <w:tcW w:w="1127" w:type="pct"/>
          </w:tcPr>
          <w:p w14:paraId="5D212E64" w14:textId="4E2E706F" w:rsidR="008047C0" w:rsidRPr="00D6222D" w:rsidRDefault="000E6976" w:rsidP="00273104">
            <w:pPr>
              <w:jc w:val="both"/>
              <w:rPr>
                <w:rFonts w:ascii="Arial" w:hAnsi="Arial" w:cs="Arial"/>
                <w:sz w:val="18"/>
                <w:szCs w:val="18"/>
              </w:rPr>
            </w:pPr>
            <w:r w:rsidRPr="000E6976">
              <w:rPr>
                <w:rFonts w:ascii="Arial" w:hAnsi="Arial" w:cs="Arial"/>
                <w:sz w:val="18"/>
                <w:szCs w:val="18"/>
              </w:rPr>
              <w:t>UNFPA (lead), CONADI and municipalities, in coordination with other UN agencies.</w:t>
            </w:r>
          </w:p>
        </w:tc>
      </w:tr>
      <w:tr w:rsidR="00CC4A92" w:rsidRPr="00D76914" w14:paraId="44A4B020" w14:textId="77777777" w:rsidTr="00273104">
        <w:tc>
          <w:tcPr>
            <w:tcW w:w="823" w:type="pct"/>
          </w:tcPr>
          <w:p w14:paraId="2C317079" w14:textId="19B8F737" w:rsidR="00CC4A92" w:rsidRPr="00D6222D" w:rsidRDefault="00DE6D8F" w:rsidP="00DE6D8F">
            <w:pPr>
              <w:jc w:val="both"/>
              <w:rPr>
                <w:rFonts w:ascii="Arial" w:hAnsi="Arial" w:cs="Arial"/>
                <w:sz w:val="18"/>
                <w:szCs w:val="18"/>
              </w:rPr>
            </w:pPr>
            <w:r w:rsidRPr="00D6222D">
              <w:rPr>
                <w:rFonts w:ascii="Arial" w:hAnsi="Arial" w:cs="Arial"/>
                <w:sz w:val="18"/>
                <w:szCs w:val="18"/>
              </w:rPr>
              <w:t>Contextual</w:t>
            </w:r>
          </w:p>
        </w:tc>
        <w:tc>
          <w:tcPr>
            <w:tcW w:w="538" w:type="pct"/>
          </w:tcPr>
          <w:p w14:paraId="7FB49D55" w14:textId="6FB0B105" w:rsidR="00CC4A92" w:rsidRPr="00D6222D" w:rsidRDefault="00DE6D8F" w:rsidP="00273104">
            <w:pPr>
              <w:jc w:val="both"/>
              <w:rPr>
                <w:rFonts w:ascii="Arial" w:hAnsi="Arial" w:cs="Arial"/>
                <w:sz w:val="18"/>
                <w:szCs w:val="18"/>
              </w:rPr>
            </w:pPr>
            <w:r w:rsidRPr="00D6222D">
              <w:rPr>
                <w:rFonts w:ascii="Arial" w:hAnsi="Arial" w:cs="Arial"/>
                <w:sz w:val="18"/>
                <w:szCs w:val="18"/>
              </w:rPr>
              <w:t>Disruptions to in-person activities due to public health restrictions (COVID-19).</w:t>
            </w:r>
          </w:p>
        </w:tc>
        <w:tc>
          <w:tcPr>
            <w:tcW w:w="452" w:type="pct"/>
          </w:tcPr>
          <w:p w14:paraId="4F04BBBE" w14:textId="7D8CD262" w:rsidR="00CC4A92" w:rsidRPr="00D6222D" w:rsidRDefault="00DE6D8F" w:rsidP="00273104">
            <w:pPr>
              <w:jc w:val="both"/>
              <w:rPr>
                <w:rFonts w:ascii="Arial" w:hAnsi="Arial" w:cs="Arial"/>
                <w:sz w:val="18"/>
                <w:szCs w:val="18"/>
              </w:rPr>
            </w:pPr>
            <w:r w:rsidRPr="00D6222D">
              <w:rPr>
                <w:rFonts w:ascii="Arial" w:hAnsi="Arial" w:cs="Arial"/>
                <w:sz w:val="18"/>
                <w:szCs w:val="18"/>
              </w:rPr>
              <w:t xml:space="preserve">Yes </w:t>
            </w:r>
          </w:p>
        </w:tc>
        <w:tc>
          <w:tcPr>
            <w:tcW w:w="900" w:type="pct"/>
          </w:tcPr>
          <w:p w14:paraId="03A3373A" w14:textId="30A636ED" w:rsidR="00CC4A92" w:rsidRPr="00D6222D" w:rsidRDefault="00DE6D8F" w:rsidP="00273104">
            <w:pPr>
              <w:jc w:val="both"/>
              <w:rPr>
                <w:rFonts w:ascii="Arial" w:hAnsi="Arial" w:cs="Arial"/>
                <w:sz w:val="18"/>
                <w:szCs w:val="18"/>
              </w:rPr>
            </w:pPr>
            <w:r w:rsidRPr="00D6222D">
              <w:rPr>
                <w:rFonts w:ascii="Arial" w:hAnsi="Arial" w:cs="Arial"/>
                <w:sz w:val="18"/>
                <w:szCs w:val="18"/>
              </w:rPr>
              <w:t>Temporary delays and adjustments in implementation modalities.</w:t>
            </w:r>
          </w:p>
        </w:tc>
        <w:tc>
          <w:tcPr>
            <w:tcW w:w="1160" w:type="pct"/>
          </w:tcPr>
          <w:p w14:paraId="278A5F53" w14:textId="708A38E7" w:rsidR="00CC4A92" w:rsidRPr="00D6222D" w:rsidRDefault="00D6222D" w:rsidP="00273104">
            <w:pPr>
              <w:jc w:val="both"/>
              <w:rPr>
                <w:rFonts w:ascii="Arial" w:hAnsi="Arial" w:cs="Arial"/>
                <w:sz w:val="18"/>
                <w:szCs w:val="18"/>
              </w:rPr>
            </w:pPr>
            <w:r w:rsidRPr="00D6222D">
              <w:rPr>
                <w:rFonts w:ascii="Arial" w:hAnsi="Arial" w:cs="Arial"/>
                <w:sz w:val="18"/>
                <w:szCs w:val="18"/>
              </w:rPr>
              <w:t>Shifted to hybrid and remote modalities; adjusted timelines; prioritized critical activities once restrictions were lifted.</w:t>
            </w:r>
          </w:p>
        </w:tc>
        <w:tc>
          <w:tcPr>
            <w:tcW w:w="1127" w:type="pct"/>
          </w:tcPr>
          <w:p w14:paraId="0277AFEC" w14:textId="4B0C410C" w:rsidR="00CC4A92" w:rsidRPr="00D6222D" w:rsidRDefault="00D6222D" w:rsidP="00273104">
            <w:pPr>
              <w:jc w:val="both"/>
              <w:rPr>
                <w:rFonts w:ascii="Arial" w:hAnsi="Arial" w:cs="Arial"/>
                <w:sz w:val="18"/>
                <w:szCs w:val="18"/>
              </w:rPr>
            </w:pPr>
            <w:r w:rsidRPr="00D6222D">
              <w:rPr>
                <w:rFonts w:ascii="Arial" w:hAnsi="Arial" w:cs="Arial"/>
                <w:sz w:val="18"/>
                <w:szCs w:val="18"/>
              </w:rPr>
              <w:t>Inter-agency team (OHCHR, UNDP, UNFPA) with national counterparts.</w:t>
            </w:r>
          </w:p>
        </w:tc>
      </w:tr>
    </w:tbl>
    <w:p w14:paraId="461F3384" w14:textId="77777777" w:rsidR="005A39E0" w:rsidRPr="00D76914" w:rsidRDefault="005A39E0" w:rsidP="005A39E0">
      <w:pPr>
        <w:spacing w:after="0" w:line="240" w:lineRule="auto"/>
        <w:jc w:val="both"/>
        <w:rPr>
          <w:sz w:val="16"/>
        </w:rPr>
      </w:pPr>
    </w:p>
    <w:p w14:paraId="3608190F" w14:textId="77777777" w:rsidR="005A39E0" w:rsidRPr="00D76914" w:rsidRDefault="005A39E0" w:rsidP="005A39E0">
      <w:pPr>
        <w:spacing w:after="0" w:line="240" w:lineRule="auto"/>
        <w:jc w:val="both"/>
        <w:rPr>
          <w:sz w:val="18"/>
          <w:szCs w:val="18"/>
        </w:rPr>
      </w:pPr>
      <w:r w:rsidRPr="00D76914">
        <w:rPr>
          <w:sz w:val="18"/>
          <w:szCs w:val="18"/>
        </w:rPr>
        <w:t>* Please specify here the type of risk and refer to the following definitions:</w:t>
      </w:r>
    </w:p>
    <w:p w14:paraId="6FB62093" w14:textId="77777777" w:rsidR="005A39E0" w:rsidRPr="00D76914" w:rsidRDefault="005A39E0" w:rsidP="005A39E0">
      <w:pPr>
        <w:spacing w:after="0" w:line="240" w:lineRule="auto"/>
        <w:jc w:val="both"/>
        <w:rPr>
          <w:sz w:val="18"/>
          <w:szCs w:val="18"/>
        </w:rPr>
      </w:pPr>
      <w:r w:rsidRPr="00D76914">
        <w:rPr>
          <w:sz w:val="18"/>
          <w:szCs w:val="18"/>
        </w:rPr>
        <w:t>Contextual: risk of state failure, return to conflict, development failure, humanitarian crisis; factors over which external actors have limited control.</w:t>
      </w:r>
    </w:p>
    <w:p w14:paraId="390C9639" w14:textId="77777777" w:rsidR="005A39E0" w:rsidRPr="00D76914" w:rsidRDefault="005A39E0" w:rsidP="005A39E0">
      <w:pPr>
        <w:spacing w:after="0" w:line="240" w:lineRule="auto"/>
        <w:jc w:val="both"/>
        <w:rPr>
          <w:sz w:val="18"/>
          <w:szCs w:val="18"/>
        </w:rPr>
      </w:pPr>
      <w:r w:rsidRPr="00D76914">
        <w:rPr>
          <w:sz w:val="18"/>
          <w:szCs w:val="18"/>
        </w:rPr>
        <w:t>Programmatic: risk of failure to achieve the aims and objectives; risk of causing harm through engagements.</w:t>
      </w:r>
    </w:p>
    <w:p w14:paraId="32EBD50F" w14:textId="77777777" w:rsidR="005A39E0" w:rsidRPr="00D76914" w:rsidRDefault="005A39E0" w:rsidP="005A39E0">
      <w:pPr>
        <w:rPr>
          <w:b/>
          <w:sz w:val="18"/>
          <w:szCs w:val="18"/>
        </w:rPr>
      </w:pPr>
      <w:r w:rsidRPr="00D76914">
        <w:rPr>
          <w:sz w:val="18"/>
          <w:szCs w:val="18"/>
        </w:rPr>
        <w:t>Institutional: risk to the donor agency, security, fiduciary failure, reputational loss, domestic political damage etc.</w:t>
      </w:r>
    </w:p>
    <w:p w14:paraId="4EC166C7" w14:textId="77777777" w:rsidR="005A39E0" w:rsidRDefault="005A39E0" w:rsidP="00A332D3">
      <w:pPr>
        <w:spacing w:after="0" w:line="240" w:lineRule="auto"/>
        <w:ind w:firstLine="360"/>
        <w:jc w:val="both"/>
        <w:rPr>
          <w:rFonts w:ascii="Arial" w:hAnsi="Arial" w:cs="Arial"/>
          <w:i/>
          <w:iCs/>
          <w:sz w:val="20"/>
        </w:rPr>
      </w:pPr>
    </w:p>
    <w:p w14:paraId="1A9B4624" w14:textId="3FF70076" w:rsidR="00377743" w:rsidRPr="00282318" w:rsidRDefault="00377743" w:rsidP="00282318">
      <w:pPr>
        <w:pStyle w:val="Prrafodelista"/>
        <w:numPr>
          <w:ilvl w:val="0"/>
          <w:numId w:val="13"/>
        </w:numPr>
        <w:spacing w:after="0" w:line="240" w:lineRule="auto"/>
        <w:jc w:val="both"/>
        <w:rPr>
          <w:rFonts w:ascii="Arial" w:hAnsi="Arial" w:cs="Arial"/>
          <w:b/>
          <w:sz w:val="24"/>
          <w:szCs w:val="24"/>
        </w:rPr>
      </w:pPr>
      <w:r w:rsidRPr="08A30F23">
        <w:rPr>
          <w:rFonts w:ascii="Arial" w:hAnsi="Arial" w:cs="Arial"/>
          <w:b/>
          <w:bCs/>
          <w:sz w:val="24"/>
          <w:szCs w:val="24"/>
        </w:rPr>
        <w:lastRenderedPageBreak/>
        <w:t xml:space="preserve">Detailed expenditure in relation to sections </w:t>
      </w:r>
      <w:r w:rsidR="00A60083" w:rsidRPr="08A30F23">
        <w:rPr>
          <w:rFonts w:ascii="Arial" w:hAnsi="Arial" w:cs="Arial"/>
          <w:b/>
          <w:bCs/>
          <w:sz w:val="24"/>
          <w:szCs w:val="24"/>
        </w:rPr>
        <w:t xml:space="preserve">4, </w:t>
      </w:r>
      <w:r w:rsidRPr="08A30F23">
        <w:rPr>
          <w:rFonts w:ascii="Arial" w:hAnsi="Arial" w:cs="Arial"/>
          <w:b/>
          <w:bCs/>
          <w:sz w:val="24"/>
          <w:szCs w:val="24"/>
        </w:rPr>
        <w:t>5 and 6 above.</w:t>
      </w:r>
      <w:r w:rsidR="00A332D3" w:rsidRPr="08A30F23">
        <w:rPr>
          <w:rFonts w:ascii="Arial" w:hAnsi="Arial" w:cs="Arial"/>
          <w:b/>
          <w:bCs/>
          <w:sz w:val="24"/>
          <w:szCs w:val="24"/>
        </w:rPr>
        <w:t xml:space="preserve"> </w:t>
      </w:r>
    </w:p>
    <w:p w14:paraId="1513F75A" w14:textId="2EE7C437" w:rsidR="00C209EB" w:rsidRPr="00A332D3" w:rsidRDefault="00C209EB" w:rsidP="00C209EB">
      <w:pPr>
        <w:spacing w:after="0" w:line="240" w:lineRule="auto"/>
        <w:jc w:val="both"/>
        <w:rPr>
          <w:rFonts w:ascii="Arial" w:hAnsi="Arial" w:cs="Arial"/>
          <w:b/>
          <w:sz w:val="24"/>
          <w:szCs w:val="24"/>
        </w:rPr>
      </w:pPr>
    </w:p>
    <w:tbl>
      <w:tblPr>
        <w:tblStyle w:val="TableGrid1"/>
        <w:tblW w:w="0" w:type="auto"/>
        <w:tblInd w:w="445" w:type="dxa"/>
        <w:tblLook w:val="04A0" w:firstRow="1" w:lastRow="0" w:firstColumn="1" w:lastColumn="0" w:noHBand="0" w:noVBand="1"/>
        <w:tblCaption w:val="Detailed Costs"/>
      </w:tblPr>
      <w:tblGrid>
        <w:gridCol w:w="2551"/>
        <w:gridCol w:w="2459"/>
        <w:gridCol w:w="2396"/>
        <w:gridCol w:w="2219"/>
      </w:tblGrid>
      <w:tr w:rsidR="00DE1EA3" w:rsidRPr="00D76914" w14:paraId="1CF40421" w14:textId="77777777" w:rsidTr="00732E1B">
        <w:trPr>
          <w:tblHeader/>
        </w:trPr>
        <w:tc>
          <w:tcPr>
            <w:tcW w:w="2551" w:type="dxa"/>
          </w:tcPr>
          <w:p w14:paraId="35DC5953" w14:textId="77777777" w:rsidR="00DE1EA3" w:rsidRPr="00D76914" w:rsidRDefault="00DE1EA3" w:rsidP="00732E1B">
            <w:pPr>
              <w:pStyle w:val="Prrafodelista"/>
              <w:ind w:left="0"/>
              <w:jc w:val="both"/>
              <w:rPr>
                <w:b/>
                <w:sz w:val="20"/>
                <w:szCs w:val="20"/>
              </w:rPr>
            </w:pPr>
            <w:r w:rsidRPr="00D76914">
              <w:rPr>
                <w:b/>
                <w:sz w:val="20"/>
                <w:szCs w:val="20"/>
              </w:rPr>
              <w:t>Category</w:t>
            </w:r>
          </w:p>
        </w:tc>
        <w:tc>
          <w:tcPr>
            <w:tcW w:w="2459" w:type="dxa"/>
          </w:tcPr>
          <w:p w14:paraId="615B9E17" w14:textId="77777777" w:rsidR="00DE1EA3" w:rsidRPr="00D76914" w:rsidRDefault="00DE1EA3" w:rsidP="00732E1B">
            <w:pPr>
              <w:pStyle w:val="Prrafodelista"/>
              <w:ind w:left="0"/>
              <w:jc w:val="both"/>
              <w:rPr>
                <w:b/>
                <w:sz w:val="20"/>
                <w:szCs w:val="20"/>
              </w:rPr>
            </w:pPr>
            <w:r w:rsidRPr="00D76914">
              <w:rPr>
                <w:b/>
                <w:sz w:val="20"/>
                <w:szCs w:val="20"/>
              </w:rPr>
              <w:t>Activity (please describe)</w:t>
            </w:r>
          </w:p>
        </w:tc>
        <w:tc>
          <w:tcPr>
            <w:tcW w:w="2396" w:type="dxa"/>
          </w:tcPr>
          <w:p w14:paraId="12CCC980" w14:textId="77777777" w:rsidR="00DE1EA3" w:rsidRPr="00D76914" w:rsidRDefault="00DE1EA3" w:rsidP="00732E1B">
            <w:pPr>
              <w:pStyle w:val="Prrafodelista"/>
              <w:ind w:left="0"/>
              <w:jc w:val="both"/>
              <w:rPr>
                <w:b/>
                <w:sz w:val="20"/>
                <w:szCs w:val="20"/>
              </w:rPr>
            </w:pPr>
            <w:r w:rsidRPr="00D76914">
              <w:rPr>
                <w:b/>
                <w:sz w:val="20"/>
                <w:szCs w:val="20"/>
              </w:rPr>
              <w:t>Budget Allocated</w:t>
            </w:r>
          </w:p>
        </w:tc>
        <w:tc>
          <w:tcPr>
            <w:tcW w:w="2219" w:type="dxa"/>
          </w:tcPr>
          <w:p w14:paraId="555AF19D" w14:textId="77777777" w:rsidR="00DE1EA3" w:rsidRPr="00D76914" w:rsidRDefault="00DE1EA3" w:rsidP="00732E1B">
            <w:pPr>
              <w:pStyle w:val="Prrafodelista"/>
              <w:ind w:left="0"/>
              <w:jc w:val="both"/>
              <w:rPr>
                <w:b/>
                <w:bCs/>
                <w:sz w:val="20"/>
                <w:szCs w:val="20"/>
              </w:rPr>
            </w:pPr>
            <w:r w:rsidRPr="03B3A78E">
              <w:rPr>
                <w:b/>
                <w:bCs/>
                <w:sz w:val="20"/>
                <w:szCs w:val="20"/>
              </w:rPr>
              <w:t>Total Expenditure for the period</w:t>
            </w:r>
          </w:p>
        </w:tc>
      </w:tr>
      <w:tr w:rsidR="00DE1EA3" w:rsidRPr="00D76914" w14:paraId="7FA49AE2" w14:textId="77777777" w:rsidTr="00732E1B">
        <w:trPr>
          <w:trHeight w:val="785"/>
        </w:trPr>
        <w:tc>
          <w:tcPr>
            <w:tcW w:w="2551" w:type="dxa"/>
          </w:tcPr>
          <w:p w14:paraId="584F35A3" w14:textId="77777777" w:rsidR="00DE1EA3" w:rsidRPr="00D76914" w:rsidRDefault="00DE1EA3" w:rsidP="00732E1B">
            <w:pPr>
              <w:pStyle w:val="Prrafodelista"/>
              <w:spacing w:before="60" w:after="60"/>
              <w:ind w:left="0"/>
              <w:contextualSpacing w:val="0"/>
              <w:rPr>
                <w:sz w:val="20"/>
                <w:szCs w:val="20"/>
              </w:rPr>
            </w:pPr>
            <w:r w:rsidRPr="00D76914">
              <w:rPr>
                <w:sz w:val="20"/>
                <w:szCs w:val="20"/>
              </w:rPr>
              <w:t xml:space="preserve">Direct impact on empowerment of women and girls with disabilities </w:t>
            </w:r>
          </w:p>
          <w:p w14:paraId="71C98B46" w14:textId="77777777" w:rsidR="00DE1EA3" w:rsidRPr="00D76914" w:rsidRDefault="00DE1EA3" w:rsidP="00732E1B">
            <w:pPr>
              <w:pStyle w:val="Prrafodelista"/>
              <w:ind w:left="0"/>
              <w:jc w:val="both"/>
              <w:rPr>
                <w:b/>
                <w:sz w:val="20"/>
                <w:szCs w:val="20"/>
              </w:rPr>
            </w:pPr>
          </w:p>
        </w:tc>
        <w:tc>
          <w:tcPr>
            <w:tcW w:w="2459" w:type="dxa"/>
          </w:tcPr>
          <w:p w14:paraId="5BF0ED32" w14:textId="77777777" w:rsidR="00DE1EA3" w:rsidRPr="00D76914" w:rsidRDefault="00DE1EA3" w:rsidP="00732E1B">
            <w:pPr>
              <w:pStyle w:val="Prrafodelista"/>
              <w:ind w:left="0"/>
              <w:jc w:val="both"/>
              <w:rPr>
                <w:b/>
                <w:sz w:val="20"/>
                <w:szCs w:val="20"/>
              </w:rPr>
            </w:pPr>
          </w:p>
        </w:tc>
        <w:tc>
          <w:tcPr>
            <w:tcW w:w="2396" w:type="dxa"/>
          </w:tcPr>
          <w:p w14:paraId="44C87F3D" w14:textId="40651097" w:rsidR="00DE1EA3" w:rsidRPr="00D76914" w:rsidRDefault="00DE1EA3" w:rsidP="00732E1B">
            <w:pPr>
              <w:pStyle w:val="Prrafodelista"/>
              <w:ind w:left="0"/>
              <w:jc w:val="right"/>
              <w:rPr>
                <w:b/>
                <w:sz w:val="20"/>
                <w:szCs w:val="20"/>
              </w:rPr>
            </w:pPr>
          </w:p>
        </w:tc>
        <w:tc>
          <w:tcPr>
            <w:tcW w:w="2219" w:type="dxa"/>
          </w:tcPr>
          <w:p w14:paraId="5AC62C76" w14:textId="003A4B4C" w:rsidR="00DE1EA3" w:rsidRPr="00D76914" w:rsidRDefault="00DE1EA3" w:rsidP="00732E1B">
            <w:pPr>
              <w:pStyle w:val="Prrafodelista"/>
              <w:ind w:left="0"/>
              <w:jc w:val="right"/>
              <w:rPr>
                <w:b/>
                <w:sz w:val="20"/>
                <w:szCs w:val="20"/>
              </w:rPr>
            </w:pPr>
          </w:p>
        </w:tc>
      </w:tr>
      <w:tr w:rsidR="00DE1EA3" w:rsidRPr="00D76914" w14:paraId="3EFBB949" w14:textId="77777777" w:rsidTr="00732E1B">
        <w:tc>
          <w:tcPr>
            <w:tcW w:w="2551" w:type="dxa"/>
          </w:tcPr>
          <w:p w14:paraId="68D6BF25" w14:textId="77777777" w:rsidR="00DE1EA3" w:rsidRPr="00D76914" w:rsidRDefault="00DE1EA3" w:rsidP="00732E1B">
            <w:pPr>
              <w:pStyle w:val="Prrafodelista"/>
              <w:ind w:left="0"/>
              <w:jc w:val="both"/>
              <w:rPr>
                <w:b/>
                <w:sz w:val="20"/>
                <w:szCs w:val="20"/>
              </w:rPr>
            </w:pPr>
            <w:r>
              <w:rPr>
                <w:sz w:val="20"/>
                <w:szCs w:val="20"/>
              </w:rPr>
              <w:t>Full and effective participation of persons with disabilities/ OPD</w:t>
            </w:r>
            <w:r w:rsidRPr="00D76914">
              <w:rPr>
                <w:sz w:val="20"/>
                <w:szCs w:val="20"/>
              </w:rPr>
              <w:t>’ capacity</w:t>
            </w:r>
            <w:r>
              <w:rPr>
                <w:sz w:val="20"/>
                <w:szCs w:val="20"/>
              </w:rPr>
              <w:t xml:space="preserve"> building</w:t>
            </w:r>
          </w:p>
        </w:tc>
        <w:tc>
          <w:tcPr>
            <w:tcW w:w="2459" w:type="dxa"/>
          </w:tcPr>
          <w:p w14:paraId="116FCFC7" w14:textId="3DF195CA" w:rsidR="00DE1EA3" w:rsidRPr="008E1882" w:rsidRDefault="008E1882" w:rsidP="00732E1B">
            <w:pPr>
              <w:pStyle w:val="Prrafodelista"/>
              <w:ind w:left="0"/>
              <w:jc w:val="both"/>
              <w:rPr>
                <w:bCs/>
                <w:sz w:val="20"/>
                <w:szCs w:val="20"/>
              </w:rPr>
            </w:pPr>
            <w:r w:rsidRPr="008E1882">
              <w:rPr>
                <w:bCs/>
                <w:sz w:val="20"/>
                <w:szCs w:val="20"/>
              </w:rPr>
              <w:t>Organization and facilitation of workshops and working sessions with organizations of persons with disabilities (OPDs) for the legislative harmonization process, including coordination meetings and technical discussions, which resulted in the consensual drafting of a framework law proposal aligned with the Convention on the Rights of Persons with Disabilities.</w:t>
            </w:r>
          </w:p>
        </w:tc>
        <w:tc>
          <w:tcPr>
            <w:tcW w:w="2396" w:type="dxa"/>
          </w:tcPr>
          <w:p w14:paraId="0982B6E6" w14:textId="57675F4D" w:rsidR="00DE1EA3" w:rsidRPr="00D76914" w:rsidRDefault="00DE1EA3" w:rsidP="00732E1B">
            <w:pPr>
              <w:pStyle w:val="Prrafodelista"/>
              <w:ind w:left="0"/>
              <w:jc w:val="right"/>
              <w:rPr>
                <w:b/>
                <w:sz w:val="20"/>
                <w:szCs w:val="20"/>
              </w:rPr>
            </w:pPr>
          </w:p>
        </w:tc>
        <w:tc>
          <w:tcPr>
            <w:tcW w:w="2219" w:type="dxa"/>
          </w:tcPr>
          <w:p w14:paraId="76AF5278" w14:textId="51F07C47" w:rsidR="00DE1EA3" w:rsidRPr="00D76914" w:rsidRDefault="00485A74" w:rsidP="00732E1B">
            <w:pPr>
              <w:pStyle w:val="Prrafodelista"/>
              <w:ind w:left="0"/>
              <w:jc w:val="right"/>
              <w:rPr>
                <w:b/>
                <w:sz w:val="20"/>
                <w:szCs w:val="20"/>
              </w:rPr>
            </w:pPr>
            <w:r>
              <w:rPr>
                <w:b/>
                <w:sz w:val="20"/>
                <w:szCs w:val="20"/>
              </w:rPr>
              <w:t xml:space="preserve">$                               </w:t>
            </w:r>
            <w:r w:rsidR="00CC4322">
              <w:rPr>
                <w:b/>
                <w:sz w:val="20"/>
                <w:szCs w:val="20"/>
              </w:rPr>
              <w:t>7,</w:t>
            </w:r>
            <w:r>
              <w:rPr>
                <w:b/>
                <w:sz w:val="20"/>
                <w:szCs w:val="20"/>
              </w:rPr>
              <w:t>250</w:t>
            </w:r>
          </w:p>
        </w:tc>
      </w:tr>
      <w:tr w:rsidR="00DE1EA3" w:rsidRPr="00D76914" w14:paraId="13A63D7E" w14:textId="77777777" w:rsidTr="00732E1B">
        <w:tc>
          <w:tcPr>
            <w:tcW w:w="2551" w:type="dxa"/>
          </w:tcPr>
          <w:p w14:paraId="59FFEA61" w14:textId="77777777" w:rsidR="00DE1EA3" w:rsidRPr="00E571D0" w:rsidRDefault="00DE1EA3" w:rsidP="00732E1B">
            <w:pPr>
              <w:pStyle w:val="Prrafodelista"/>
              <w:ind w:left="0"/>
              <w:jc w:val="both"/>
              <w:rPr>
                <w:bCs/>
                <w:sz w:val="20"/>
                <w:szCs w:val="20"/>
              </w:rPr>
            </w:pPr>
            <w:r w:rsidRPr="00E571D0">
              <w:rPr>
                <w:bCs/>
                <w:sz w:val="20"/>
                <w:szCs w:val="20"/>
              </w:rPr>
              <w:t xml:space="preserve">Direct </w:t>
            </w:r>
            <w:r>
              <w:rPr>
                <w:bCs/>
                <w:sz w:val="20"/>
                <w:szCs w:val="20"/>
              </w:rPr>
              <w:t xml:space="preserve">reach/inclusion of </w:t>
            </w:r>
            <w:r w:rsidRPr="00E571D0">
              <w:rPr>
                <w:bCs/>
                <w:sz w:val="20"/>
                <w:szCs w:val="20"/>
              </w:rPr>
              <w:t xml:space="preserve">marginalized and vulnerable groups </w:t>
            </w:r>
          </w:p>
        </w:tc>
        <w:tc>
          <w:tcPr>
            <w:tcW w:w="2459" w:type="dxa"/>
          </w:tcPr>
          <w:p w14:paraId="49CF624E" w14:textId="7C1A195E" w:rsidR="00DE1EA3" w:rsidRPr="00D76914" w:rsidRDefault="00BB110C" w:rsidP="00732E1B">
            <w:pPr>
              <w:pStyle w:val="Prrafodelista"/>
              <w:ind w:left="0"/>
              <w:jc w:val="both"/>
              <w:rPr>
                <w:sz w:val="20"/>
                <w:szCs w:val="20"/>
              </w:rPr>
            </w:pPr>
            <w:r w:rsidRPr="0081106C">
              <w:rPr>
                <w:sz w:val="20"/>
                <w:szCs w:val="20"/>
              </w:rPr>
              <w:t>Organization</w:t>
            </w:r>
            <w:r w:rsidR="0081106C" w:rsidRPr="0081106C">
              <w:rPr>
                <w:sz w:val="20"/>
                <w:szCs w:val="20"/>
              </w:rPr>
              <w:t xml:space="preserve"> and facilitation of workshops and working sessions with women with disabilities to </w:t>
            </w:r>
            <w:r w:rsidRPr="0081106C">
              <w:rPr>
                <w:sz w:val="20"/>
                <w:szCs w:val="20"/>
              </w:rPr>
              <w:t>analyze</w:t>
            </w:r>
            <w:r w:rsidR="0081106C" w:rsidRPr="0081106C">
              <w:rPr>
                <w:sz w:val="20"/>
                <w:szCs w:val="20"/>
              </w:rPr>
              <w:t xml:space="preserve"> international human rights standards and incorporate a gender perspective into the legislative </w:t>
            </w:r>
            <w:r w:rsidRPr="0081106C">
              <w:rPr>
                <w:sz w:val="20"/>
                <w:szCs w:val="20"/>
              </w:rPr>
              <w:t>harmonization</w:t>
            </w:r>
            <w:r w:rsidR="0081106C" w:rsidRPr="0081106C">
              <w:rPr>
                <w:sz w:val="20"/>
                <w:szCs w:val="20"/>
              </w:rPr>
              <w:t xml:space="preserve"> process, contributing to the formulation of inputs for the framework law proposal.</w:t>
            </w:r>
          </w:p>
        </w:tc>
        <w:tc>
          <w:tcPr>
            <w:tcW w:w="2396" w:type="dxa"/>
          </w:tcPr>
          <w:p w14:paraId="33FB26B9" w14:textId="5CAFCC8D" w:rsidR="00DE1EA3" w:rsidRPr="00D76914" w:rsidRDefault="00DE1EA3" w:rsidP="00732E1B">
            <w:pPr>
              <w:pStyle w:val="Prrafodelista"/>
              <w:ind w:left="0"/>
              <w:jc w:val="right"/>
              <w:rPr>
                <w:sz w:val="20"/>
                <w:szCs w:val="20"/>
              </w:rPr>
            </w:pPr>
          </w:p>
        </w:tc>
        <w:tc>
          <w:tcPr>
            <w:tcW w:w="2219" w:type="dxa"/>
          </w:tcPr>
          <w:p w14:paraId="45095F9F" w14:textId="3B68EA39" w:rsidR="00DE1EA3" w:rsidRPr="00D76914" w:rsidRDefault="00485A74" w:rsidP="00732E1B">
            <w:pPr>
              <w:pStyle w:val="Prrafodelista"/>
              <w:ind w:left="0"/>
              <w:jc w:val="right"/>
              <w:rPr>
                <w:sz w:val="20"/>
                <w:szCs w:val="20"/>
              </w:rPr>
            </w:pPr>
            <w:r>
              <w:rPr>
                <w:sz w:val="20"/>
                <w:szCs w:val="20"/>
              </w:rPr>
              <w:t xml:space="preserve">$    </w:t>
            </w:r>
            <w:r w:rsidR="004438A8">
              <w:rPr>
                <w:sz w:val="20"/>
                <w:szCs w:val="20"/>
              </w:rPr>
              <w:t xml:space="preserve">                               608</w:t>
            </w:r>
          </w:p>
        </w:tc>
      </w:tr>
      <w:tr w:rsidR="00DE1EA3" w:rsidRPr="00D76914" w14:paraId="4F8F695F" w14:textId="77777777" w:rsidTr="00732E1B">
        <w:tc>
          <w:tcPr>
            <w:tcW w:w="2551" w:type="dxa"/>
          </w:tcPr>
          <w:p w14:paraId="6B91BF5F" w14:textId="77777777" w:rsidR="00DE1EA3" w:rsidRPr="00D76914" w:rsidRDefault="00DE1EA3" w:rsidP="00732E1B">
            <w:pPr>
              <w:pStyle w:val="Prrafodelista"/>
              <w:ind w:left="0"/>
              <w:jc w:val="both"/>
              <w:rPr>
                <w:b/>
                <w:sz w:val="20"/>
                <w:szCs w:val="20"/>
              </w:rPr>
            </w:pPr>
            <w:r w:rsidRPr="00AC0BAF">
              <w:rPr>
                <w:sz w:val="20"/>
                <w:szCs w:val="20"/>
              </w:rPr>
              <w:t>Accessibility costs</w:t>
            </w:r>
          </w:p>
        </w:tc>
        <w:tc>
          <w:tcPr>
            <w:tcW w:w="2459" w:type="dxa"/>
          </w:tcPr>
          <w:p w14:paraId="51678CFB" w14:textId="77777777" w:rsidR="00DE1EA3" w:rsidRPr="00D76914" w:rsidRDefault="00DE1EA3" w:rsidP="00732E1B">
            <w:pPr>
              <w:pStyle w:val="Prrafodelista"/>
              <w:ind w:left="0"/>
              <w:jc w:val="both"/>
              <w:rPr>
                <w:b/>
                <w:sz w:val="20"/>
                <w:szCs w:val="20"/>
              </w:rPr>
            </w:pPr>
            <w:r w:rsidRPr="00CE2330">
              <w:rPr>
                <w:sz w:val="20"/>
                <w:szCs w:val="20"/>
              </w:rPr>
              <w:t>Personal assistance</w:t>
            </w:r>
            <w:r>
              <w:rPr>
                <w:sz w:val="20"/>
                <w:szCs w:val="20"/>
              </w:rPr>
              <w:t>, accommodations</w:t>
            </w:r>
            <w:r w:rsidRPr="00CE2330">
              <w:rPr>
                <w:sz w:val="20"/>
                <w:szCs w:val="20"/>
              </w:rPr>
              <w:t xml:space="preserve"> and local sign language interprets</w:t>
            </w:r>
            <w:r>
              <w:rPr>
                <w:sz w:val="20"/>
                <w:szCs w:val="20"/>
              </w:rPr>
              <w:t>.</w:t>
            </w:r>
          </w:p>
        </w:tc>
        <w:tc>
          <w:tcPr>
            <w:tcW w:w="2396" w:type="dxa"/>
          </w:tcPr>
          <w:p w14:paraId="0C986190" w14:textId="7D49FEB2" w:rsidR="00DE1EA3" w:rsidRPr="00092434" w:rsidRDefault="00DE1EA3" w:rsidP="00732E1B">
            <w:pPr>
              <w:pStyle w:val="Prrafodelista"/>
              <w:ind w:left="0"/>
              <w:jc w:val="right"/>
              <w:rPr>
                <w:b/>
                <w:bCs/>
                <w:sz w:val="20"/>
                <w:szCs w:val="20"/>
              </w:rPr>
            </w:pPr>
          </w:p>
        </w:tc>
        <w:tc>
          <w:tcPr>
            <w:tcW w:w="2219" w:type="dxa"/>
          </w:tcPr>
          <w:p w14:paraId="4CE385C3" w14:textId="018BB81F" w:rsidR="00DE1EA3" w:rsidRPr="00092434" w:rsidRDefault="004438A8" w:rsidP="00732E1B">
            <w:pPr>
              <w:pStyle w:val="Prrafodelista"/>
              <w:ind w:left="0"/>
              <w:jc w:val="right"/>
              <w:rPr>
                <w:b/>
                <w:bCs/>
                <w:sz w:val="20"/>
                <w:szCs w:val="20"/>
              </w:rPr>
            </w:pPr>
            <w:r>
              <w:rPr>
                <w:b/>
                <w:bCs/>
                <w:sz w:val="20"/>
                <w:szCs w:val="20"/>
              </w:rPr>
              <w:t>$                               3,124</w:t>
            </w:r>
          </w:p>
        </w:tc>
      </w:tr>
    </w:tbl>
    <w:p w14:paraId="6B4B7463" w14:textId="1E74DD6B" w:rsidR="49BE4DA0" w:rsidRDefault="49BE4DA0"/>
    <w:p w14:paraId="1E90B4A7" w14:textId="791D466D" w:rsidR="00E571D0" w:rsidRPr="000D7FB9" w:rsidRDefault="000D7FB9" w:rsidP="000D7FB9">
      <w:pPr>
        <w:pStyle w:val="Prrafodelista"/>
        <w:numPr>
          <w:ilvl w:val="0"/>
          <w:numId w:val="13"/>
        </w:numPr>
        <w:rPr>
          <w:rFonts w:ascii="Arial" w:eastAsia="Times New Roman" w:hAnsi="Arial" w:cs="Arial"/>
          <w:b/>
          <w:bCs/>
          <w:sz w:val="24"/>
          <w:szCs w:val="24"/>
          <w:lang w:val="x-none" w:eastAsia="x-none"/>
        </w:rPr>
      </w:pPr>
      <w:r w:rsidRPr="08A30F23">
        <w:rPr>
          <w:rFonts w:ascii="Arial" w:eastAsia="Times New Roman" w:hAnsi="Arial" w:cs="Arial"/>
          <w:b/>
          <w:bCs/>
          <w:sz w:val="24"/>
          <w:szCs w:val="24"/>
        </w:rPr>
        <w:t xml:space="preserve">Life stories and testimonies </w:t>
      </w:r>
    </w:p>
    <w:p w14:paraId="60DA1F2E" w14:textId="3CE64464" w:rsidR="007079AC" w:rsidRDefault="00CC0D17" w:rsidP="00CC0D17">
      <w:pPr>
        <w:spacing w:after="120"/>
        <w:ind w:firstLine="284"/>
        <w:jc w:val="both"/>
        <w:rPr>
          <w:rFonts w:ascii="Arial" w:hAnsi="Arial" w:cs="Arial"/>
          <w:i/>
          <w:iCs/>
          <w:sz w:val="20"/>
        </w:rPr>
      </w:pPr>
      <w:r w:rsidRPr="00CC0D17">
        <w:rPr>
          <w:rFonts w:ascii="Arial" w:hAnsi="Arial" w:cs="Arial"/>
          <w:b/>
          <w:bCs/>
          <w:i/>
          <w:iCs/>
          <w:sz w:val="20"/>
        </w:rPr>
        <w:t>Not applicable.</w:t>
      </w:r>
      <w:r w:rsidRPr="00CC0D17">
        <w:rPr>
          <w:rFonts w:ascii="Arial" w:hAnsi="Arial" w:cs="Arial"/>
          <w:i/>
          <w:iCs/>
          <w:sz w:val="20"/>
        </w:rPr>
        <w:t xml:space="preserve"> No life stories or testimonials are included in this report.</w:t>
      </w:r>
    </w:p>
    <w:p w14:paraId="5DEED7BB" w14:textId="77777777" w:rsidR="00CC0D17" w:rsidRPr="000F331A" w:rsidRDefault="00CC0D17" w:rsidP="00CC0D17">
      <w:pPr>
        <w:spacing w:after="120"/>
        <w:jc w:val="both"/>
        <w:rPr>
          <w:rFonts w:ascii="Arial" w:hAnsi="Arial" w:cs="Arial"/>
          <w:i/>
          <w:iCs/>
          <w:strike/>
          <w:sz w:val="20"/>
        </w:rPr>
      </w:pPr>
    </w:p>
    <w:tbl>
      <w:tblPr>
        <w:tblStyle w:val="Tablaconcuadrcula"/>
        <w:tblW w:w="0" w:type="auto"/>
        <w:tblInd w:w="360" w:type="dxa"/>
        <w:tblLook w:val="04A0" w:firstRow="1" w:lastRow="0" w:firstColumn="1" w:lastColumn="0" w:noHBand="0" w:noVBand="1"/>
        <w:tblCaption w:val="Testimonies"/>
      </w:tblPr>
      <w:tblGrid>
        <w:gridCol w:w="830"/>
        <w:gridCol w:w="822"/>
        <w:gridCol w:w="1284"/>
        <w:gridCol w:w="1104"/>
        <w:gridCol w:w="1160"/>
        <w:gridCol w:w="1220"/>
        <w:gridCol w:w="1064"/>
        <w:gridCol w:w="1187"/>
        <w:gridCol w:w="1039"/>
      </w:tblGrid>
      <w:tr w:rsidR="00377743" w:rsidRPr="007079AC" w14:paraId="282AC313" w14:textId="77777777" w:rsidTr="00CC0D17">
        <w:trPr>
          <w:tblHeader/>
        </w:trPr>
        <w:tc>
          <w:tcPr>
            <w:tcW w:w="830" w:type="dxa"/>
          </w:tcPr>
          <w:p w14:paraId="5E830A39" w14:textId="77777777" w:rsidR="00377743" w:rsidRPr="00CC575A" w:rsidRDefault="00377743" w:rsidP="00D46F3A">
            <w:pPr>
              <w:spacing w:after="120"/>
              <w:jc w:val="both"/>
              <w:rPr>
                <w:b/>
                <w:sz w:val="20"/>
              </w:rPr>
            </w:pPr>
            <w:r w:rsidRPr="00CC575A">
              <w:rPr>
                <w:b/>
                <w:sz w:val="20"/>
              </w:rPr>
              <w:t xml:space="preserve">Name </w:t>
            </w:r>
          </w:p>
        </w:tc>
        <w:tc>
          <w:tcPr>
            <w:tcW w:w="822" w:type="dxa"/>
          </w:tcPr>
          <w:p w14:paraId="642C24BE" w14:textId="77777777" w:rsidR="00377743" w:rsidRPr="00CC575A" w:rsidRDefault="00377743" w:rsidP="00D46F3A">
            <w:pPr>
              <w:spacing w:after="120"/>
              <w:jc w:val="both"/>
              <w:rPr>
                <w:b/>
                <w:sz w:val="20"/>
              </w:rPr>
            </w:pPr>
            <w:r w:rsidRPr="00CC575A">
              <w:rPr>
                <w:b/>
                <w:sz w:val="20"/>
              </w:rPr>
              <w:t>Sex</w:t>
            </w:r>
          </w:p>
        </w:tc>
        <w:tc>
          <w:tcPr>
            <w:tcW w:w="1284" w:type="dxa"/>
          </w:tcPr>
          <w:p w14:paraId="4261E72D" w14:textId="657DA225" w:rsidR="00377743" w:rsidRPr="00CC575A" w:rsidRDefault="00377743" w:rsidP="03B3A78E">
            <w:pPr>
              <w:spacing w:after="120"/>
              <w:jc w:val="both"/>
              <w:rPr>
                <w:b/>
                <w:bCs/>
                <w:sz w:val="20"/>
                <w:szCs w:val="20"/>
              </w:rPr>
            </w:pPr>
            <w:r w:rsidRPr="00CC575A">
              <w:rPr>
                <w:b/>
                <w:bCs/>
                <w:sz w:val="20"/>
                <w:szCs w:val="20"/>
              </w:rPr>
              <w:t>Designation and Organization</w:t>
            </w:r>
          </w:p>
          <w:p w14:paraId="0C8A666B" w14:textId="57FB6294" w:rsidR="00377743" w:rsidRPr="00AF0DBF" w:rsidRDefault="1B8970C9" w:rsidP="03B3A78E">
            <w:pPr>
              <w:spacing w:after="120"/>
              <w:jc w:val="both"/>
              <w:rPr>
                <w:sz w:val="20"/>
                <w:szCs w:val="20"/>
              </w:rPr>
            </w:pPr>
            <w:r w:rsidRPr="00AF0DBF">
              <w:rPr>
                <w:sz w:val="20"/>
                <w:szCs w:val="20"/>
              </w:rPr>
              <w:t>(Contact details)</w:t>
            </w:r>
          </w:p>
        </w:tc>
        <w:tc>
          <w:tcPr>
            <w:tcW w:w="1104" w:type="dxa"/>
          </w:tcPr>
          <w:p w14:paraId="3487BEBC" w14:textId="77777777" w:rsidR="00377743" w:rsidRPr="00CC575A" w:rsidRDefault="00377743" w:rsidP="00D46F3A">
            <w:pPr>
              <w:spacing w:after="120"/>
              <w:jc w:val="both"/>
              <w:rPr>
                <w:b/>
                <w:sz w:val="20"/>
              </w:rPr>
            </w:pPr>
            <w:r w:rsidRPr="00CC575A">
              <w:rPr>
                <w:b/>
                <w:sz w:val="20"/>
              </w:rPr>
              <w:t xml:space="preserve">Is this a testimony from a person with a disability? </w:t>
            </w:r>
            <w:r w:rsidRPr="00AF0DBF">
              <w:rPr>
                <w:bCs/>
                <w:sz w:val="20"/>
              </w:rPr>
              <w:t>If so, what kind of disability do they have?</w:t>
            </w:r>
            <w:r w:rsidRPr="00AF0DBF">
              <w:rPr>
                <w:bCs/>
                <w:sz w:val="20"/>
                <w:vertAlign w:val="superscript"/>
              </w:rPr>
              <w:footnoteReference w:id="5"/>
            </w:r>
          </w:p>
        </w:tc>
        <w:tc>
          <w:tcPr>
            <w:tcW w:w="1160" w:type="dxa"/>
          </w:tcPr>
          <w:p w14:paraId="56ACFE0C" w14:textId="77777777" w:rsidR="00377743" w:rsidRPr="00CC575A" w:rsidRDefault="00377743" w:rsidP="00D46F3A">
            <w:pPr>
              <w:spacing w:after="120"/>
              <w:jc w:val="both"/>
              <w:rPr>
                <w:b/>
                <w:sz w:val="20"/>
              </w:rPr>
            </w:pPr>
            <w:r w:rsidRPr="00CC575A">
              <w:rPr>
                <w:b/>
                <w:sz w:val="20"/>
              </w:rPr>
              <w:t>Testimony</w:t>
            </w:r>
          </w:p>
        </w:tc>
        <w:tc>
          <w:tcPr>
            <w:tcW w:w="1220" w:type="dxa"/>
          </w:tcPr>
          <w:p w14:paraId="459B04B3" w14:textId="77777777" w:rsidR="00377743" w:rsidRPr="00CC575A" w:rsidRDefault="00377743" w:rsidP="00D46F3A">
            <w:pPr>
              <w:spacing w:after="120"/>
              <w:jc w:val="both"/>
              <w:rPr>
                <w:b/>
                <w:sz w:val="20"/>
              </w:rPr>
            </w:pPr>
            <w:r w:rsidRPr="00CC575A">
              <w:rPr>
                <w:b/>
                <w:sz w:val="20"/>
              </w:rPr>
              <w:t>Photo Shared (Y/N)</w:t>
            </w:r>
            <w:r w:rsidRPr="00CC575A">
              <w:rPr>
                <w:b/>
                <w:sz w:val="20"/>
                <w:vertAlign w:val="superscript"/>
              </w:rPr>
              <w:footnoteReference w:id="6"/>
            </w:r>
          </w:p>
        </w:tc>
        <w:tc>
          <w:tcPr>
            <w:tcW w:w="1064" w:type="dxa"/>
          </w:tcPr>
          <w:p w14:paraId="671027E8" w14:textId="77777777" w:rsidR="00377743" w:rsidRPr="00CC575A" w:rsidRDefault="00377743" w:rsidP="00D46F3A">
            <w:pPr>
              <w:spacing w:after="120"/>
              <w:jc w:val="both"/>
              <w:rPr>
                <w:b/>
                <w:sz w:val="20"/>
              </w:rPr>
            </w:pPr>
            <w:r w:rsidRPr="00CC575A">
              <w:rPr>
                <w:b/>
                <w:sz w:val="20"/>
              </w:rPr>
              <w:t>Consent for Use of Photo obtained (Y/N)</w:t>
            </w:r>
          </w:p>
        </w:tc>
        <w:tc>
          <w:tcPr>
            <w:tcW w:w="1187" w:type="dxa"/>
          </w:tcPr>
          <w:p w14:paraId="71D7EA29" w14:textId="77777777" w:rsidR="00377743" w:rsidRPr="00CC575A" w:rsidRDefault="00377743" w:rsidP="00D46F3A">
            <w:pPr>
              <w:spacing w:after="120"/>
              <w:jc w:val="both"/>
              <w:rPr>
                <w:b/>
                <w:sz w:val="20"/>
              </w:rPr>
            </w:pPr>
            <w:r w:rsidRPr="00CC575A">
              <w:rPr>
                <w:b/>
                <w:sz w:val="20"/>
              </w:rPr>
              <w:t>Photo Caption</w:t>
            </w:r>
          </w:p>
        </w:tc>
        <w:tc>
          <w:tcPr>
            <w:tcW w:w="1039" w:type="dxa"/>
          </w:tcPr>
          <w:p w14:paraId="033F22E8" w14:textId="77777777" w:rsidR="00377743" w:rsidRPr="00CC575A" w:rsidRDefault="00377743" w:rsidP="00D46F3A">
            <w:pPr>
              <w:spacing w:after="120"/>
              <w:jc w:val="both"/>
              <w:rPr>
                <w:b/>
                <w:sz w:val="20"/>
              </w:rPr>
            </w:pPr>
            <w:r w:rsidRPr="00CC575A">
              <w:rPr>
                <w:b/>
                <w:sz w:val="20"/>
              </w:rPr>
              <w:t>Photo Credit</w:t>
            </w:r>
          </w:p>
        </w:tc>
      </w:tr>
      <w:tr w:rsidR="00AF0DBF" w:rsidRPr="007079AC" w14:paraId="28517257" w14:textId="77777777" w:rsidTr="00CC0D17">
        <w:trPr>
          <w:tblHeader/>
        </w:trPr>
        <w:tc>
          <w:tcPr>
            <w:tcW w:w="830" w:type="dxa"/>
          </w:tcPr>
          <w:p w14:paraId="3026DAE8" w14:textId="013AB2C4" w:rsidR="00AF0DBF" w:rsidRPr="00CC575A" w:rsidRDefault="00AF0DBF" w:rsidP="00AF0DBF">
            <w:pPr>
              <w:spacing w:after="120"/>
              <w:jc w:val="both"/>
              <w:rPr>
                <w:b/>
                <w:sz w:val="20"/>
              </w:rPr>
            </w:pPr>
            <w:r w:rsidRPr="00D76914">
              <w:rPr>
                <w:sz w:val="20"/>
                <w:szCs w:val="20"/>
              </w:rPr>
              <w:t>[….]</w:t>
            </w:r>
          </w:p>
        </w:tc>
        <w:tc>
          <w:tcPr>
            <w:tcW w:w="822" w:type="dxa"/>
          </w:tcPr>
          <w:p w14:paraId="5DA8C5C7" w14:textId="68B462B4" w:rsidR="00AF0DBF" w:rsidRPr="00CC575A" w:rsidRDefault="00AF0DBF" w:rsidP="00AF0DBF">
            <w:pPr>
              <w:spacing w:after="120"/>
              <w:jc w:val="both"/>
              <w:rPr>
                <w:b/>
                <w:sz w:val="20"/>
              </w:rPr>
            </w:pPr>
            <w:r w:rsidRPr="00D76914">
              <w:rPr>
                <w:sz w:val="20"/>
                <w:szCs w:val="20"/>
              </w:rPr>
              <w:t>[….]</w:t>
            </w:r>
          </w:p>
        </w:tc>
        <w:tc>
          <w:tcPr>
            <w:tcW w:w="1284" w:type="dxa"/>
          </w:tcPr>
          <w:p w14:paraId="2EB858C8" w14:textId="57FA6F86" w:rsidR="00AF0DBF" w:rsidRPr="00CC575A" w:rsidRDefault="00AF0DBF" w:rsidP="00AF0DBF">
            <w:pPr>
              <w:spacing w:after="120"/>
              <w:jc w:val="both"/>
              <w:rPr>
                <w:b/>
                <w:bCs/>
                <w:sz w:val="20"/>
                <w:szCs w:val="20"/>
              </w:rPr>
            </w:pPr>
            <w:r w:rsidRPr="00D76914">
              <w:rPr>
                <w:sz w:val="20"/>
                <w:szCs w:val="20"/>
              </w:rPr>
              <w:t>[….]</w:t>
            </w:r>
          </w:p>
        </w:tc>
        <w:tc>
          <w:tcPr>
            <w:tcW w:w="1104" w:type="dxa"/>
          </w:tcPr>
          <w:p w14:paraId="7132C34D" w14:textId="4408D7AA" w:rsidR="00AF0DBF" w:rsidRPr="00CC575A" w:rsidRDefault="00AF0DBF" w:rsidP="00AF0DBF">
            <w:pPr>
              <w:spacing w:after="120"/>
              <w:jc w:val="both"/>
              <w:rPr>
                <w:b/>
                <w:sz w:val="20"/>
              </w:rPr>
            </w:pPr>
            <w:r w:rsidRPr="00D76914">
              <w:rPr>
                <w:sz w:val="20"/>
                <w:szCs w:val="20"/>
              </w:rPr>
              <w:t>[….]</w:t>
            </w:r>
          </w:p>
        </w:tc>
        <w:tc>
          <w:tcPr>
            <w:tcW w:w="1160" w:type="dxa"/>
          </w:tcPr>
          <w:p w14:paraId="437B4839" w14:textId="3AB31E6B" w:rsidR="00AF0DBF" w:rsidRPr="00CC575A" w:rsidRDefault="00AF0DBF" w:rsidP="00AF0DBF">
            <w:pPr>
              <w:spacing w:after="120"/>
              <w:jc w:val="both"/>
              <w:rPr>
                <w:b/>
                <w:sz w:val="20"/>
              </w:rPr>
            </w:pPr>
            <w:r w:rsidRPr="00D76914">
              <w:rPr>
                <w:sz w:val="20"/>
                <w:szCs w:val="20"/>
              </w:rPr>
              <w:t>[….]</w:t>
            </w:r>
          </w:p>
        </w:tc>
        <w:tc>
          <w:tcPr>
            <w:tcW w:w="1220" w:type="dxa"/>
          </w:tcPr>
          <w:p w14:paraId="6B8E983C" w14:textId="65402562" w:rsidR="00AF0DBF" w:rsidRPr="00CC575A" w:rsidRDefault="00AF0DBF" w:rsidP="00AF0DBF">
            <w:pPr>
              <w:spacing w:after="120"/>
              <w:jc w:val="both"/>
              <w:rPr>
                <w:b/>
                <w:sz w:val="20"/>
              </w:rPr>
            </w:pPr>
            <w:r w:rsidRPr="00D76914">
              <w:rPr>
                <w:sz w:val="20"/>
                <w:szCs w:val="20"/>
              </w:rPr>
              <w:t>[….]</w:t>
            </w:r>
          </w:p>
        </w:tc>
        <w:tc>
          <w:tcPr>
            <w:tcW w:w="1064" w:type="dxa"/>
          </w:tcPr>
          <w:p w14:paraId="5873145B" w14:textId="2A8B3885" w:rsidR="00AF0DBF" w:rsidRPr="00CC575A" w:rsidRDefault="00AF0DBF" w:rsidP="00AF0DBF">
            <w:pPr>
              <w:spacing w:after="120"/>
              <w:jc w:val="both"/>
              <w:rPr>
                <w:b/>
                <w:sz w:val="20"/>
              </w:rPr>
            </w:pPr>
            <w:r w:rsidRPr="00D76914">
              <w:rPr>
                <w:sz w:val="20"/>
                <w:szCs w:val="20"/>
              </w:rPr>
              <w:t>[….]</w:t>
            </w:r>
          </w:p>
        </w:tc>
        <w:tc>
          <w:tcPr>
            <w:tcW w:w="1187" w:type="dxa"/>
          </w:tcPr>
          <w:p w14:paraId="51E0C9E3" w14:textId="43DF2ECD" w:rsidR="00AF0DBF" w:rsidRPr="00CC575A" w:rsidRDefault="00AF0DBF" w:rsidP="00AF0DBF">
            <w:pPr>
              <w:spacing w:after="120"/>
              <w:jc w:val="both"/>
              <w:rPr>
                <w:b/>
                <w:sz w:val="20"/>
              </w:rPr>
            </w:pPr>
            <w:r w:rsidRPr="00D76914">
              <w:rPr>
                <w:sz w:val="20"/>
                <w:szCs w:val="20"/>
              </w:rPr>
              <w:t>[….]</w:t>
            </w:r>
          </w:p>
        </w:tc>
        <w:tc>
          <w:tcPr>
            <w:tcW w:w="1039" w:type="dxa"/>
          </w:tcPr>
          <w:p w14:paraId="37ADF9B5" w14:textId="7A12FBF5" w:rsidR="00AF0DBF" w:rsidRPr="00CC575A" w:rsidRDefault="00AF0DBF" w:rsidP="00AF0DBF">
            <w:pPr>
              <w:spacing w:after="120"/>
              <w:jc w:val="both"/>
              <w:rPr>
                <w:b/>
                <w:sz w:val="20"/>
              </w:rPr>
            </w:pPr>
            <w:r w:rsidRPr="00D76914">
              <w:rPr>
                <w:sz w:val="20"/>
                <w:szCs w:val="20"/>
              </w:rPr>
              <w:t>[….]</w:t>
            </w:r>
          </w:p>
        </w:tc>
      </w:tr>
    </w:tbl>
    <w:p w14:paraId="793A43BA" w14:textId="2A6D6FBE" w:rsidR="08A30F23" w:rsidRDefault="08A30F23"/>
    <w:p w14:paraId="778658ED" w14:textId="1066A4A2" w:rsidR="00377743" w:rsidRPr="002857DD" w:rsidRDefault="00377743" w:rsidP="00282318">
      <w:pPr>
        <w:pStyle w:val="Ttulo1"/>
        <w:numPr>
          <w:ilvl w:val="0"/>
          <w:numId w:val="13"/>
        </w:numPr>
      </w:pPr>
      <w:r w:rsidRPr="08A30F23">
        <w:rPr>
          <w:sz w:val="24"/>
          <w:szCs w:val="24"/>
        </w:rPr>
        <w:t>Photos depicting Pro</w:t>
      </w:r>
      <w:r w:rsidR="00831397" w:rsidRPr="08A30F23">
        <w:rPr>
          <w:sz w:val="24"/>
          <w:szCs w:val="24"/>
          <w:lang w:val="en-GB"/>
        </w:rPr>
        <w:t xml:space="preserve">gramme </w:t>
      </w:r>
      <w:r w:rsidRPr="08A30F23">
        <w:rPr>
          <w:sz w:val="24"/>
          <w:szCs w:val="24"/>
        </w:rPr>
        <w:t>related outcomes</w:t>
      </w:r>
    </w:p>
    <w:p w14:paraId="47B57249" w14:textId="0E22B731" w:rsidR="00A42F26" w:rsidRPr="00282318" w:rsidRDefault="00A42F26" w:rsidP="00915640">
      <w:pPr>
        <w:spacing w:after="120"/>
        <w:jc w:val="both"/>
        <w:rPr>
          <w:rFonts w:ascii="Arial" w:hAnsi="Arial" w:cs="Arial"/>
          <w:i/>
          <w:iCs/>
          <w:sz w:val="20"/>
          <w:szCs w:val="20"/>
          <w:highlight w:val="yellow"/>
        </w:rPr>
      </w:pPr>
    </w:p>
    <w:tbl>
      <w:tblPr>
        <w:tblStyle w:val="TableGrid1"/>
        <w:tblW w:w="10160" w:type="dxa"/>
        <w:tblLook w:val="04A0" w:firstRow="1" w:lastRow="0" w:firstColumn="1" w:lastColumn="0" w:noHBand="0" w:noVBand="1"/>
        <w:tblCaption w:val="Photos"/>
      </w:tblPr>
      <w:tblGrid>
        <w:gridCol w:w="1075"/>
        <w:gridCol w:w="3249"/>
        <w:gridCol w:w="1341"/>
        <w:gridCol w:w="3119"/>
        <w:gridCol w:w="1376"/>
      </w:tblGrid>
      <w:tr w:rsidR="00377743" w:rsidRPr="00D76914" w14:paraId="2AF20700" w14:textId="77777777" w:rsidTr="006467ED">
        <w:trPr>
          <w:tblHeader/>
        </w:trPr>
        <w:tc>
          <w:tcPr>
            <w:tcW w:w="1075" w:type="dxa"/>
          </w:tcPr>
          <w:p w14:paraId="645B41B8" w14:textId="77777777" w:rsidR="00377743" w:rsidRPr="00D76914" w:rsidRDefault="00377743">
            <w:pPr>
              <w:spacing w:after="120"/>
              <w:ind w:left="360"/>
              <w:jc w:val="both"/>
              <w:rPr>
                <w:b/>
                <w:sz w:val="20"/>
              </w:rPr>
            </w:pPr>
            <w:r w:rsidRPr="00D76914">
              <w:rPr>
                <w:b/>
                <w:sz w:val="20"/>
              </w:rPr>
              <w:t>Photo No.</w:t>
            </w:r>
          </w:p>
        </w:tc>
        <w:tc>
          <w:tcPr>
            <w:tcW w:w="3249" w:type="dxa"/>
          </w:tcPr>
          <w:p w14:paraId="1BF52CE7" w14:textId="120C9939" w:rsidR="00377743" w:rsidRPr="00D76914" w:rsidRDefault="00377743" w:rsidP="03B3A78E">
            <w:pPr>
              <w:spacing w:after="120"/>
              <w:ind w:left="360"/>
              <w:jc w:val="both"/>
              <w:rPr>
                <w:b/>
                <w:bCs/>
                <w:sz w:val="20"/>
                <w:szCs w:val="20"/>
              </w:rPr>
            </w:pPr>
            <w:r w:rsidRPr="03B3A78E">
              <w:rPr>
                <w:b/>
                <w:bCs/>
                <w:sz w:val="20"/>
                <w:szCs w:val="20"/>
              </w:rPr>
              <w:t>Photo description for use in alternative text for images to enable persons with visual impairments using screen readers to understand and perceive the image.</w:t>
            </w:r>
            <w:r w:rsidR="23DEA2C6" w:rsidRPr="03B3A78E">
              <w:rPr>
                <w:b/>
                <w:bCs/>
                <w:sz w:val="20"/>
                <w:szCs w:val="20"/>
              </w:rPr>
              <w:t xml:space="preserve"> (Date and place of when the photo was taken)</w:t>
            </w:r>
          </w:p>
        </w:tc>
        <w:tc>
          <w:tcPr>
            <w:tcW w:w="1341" w:type="dxa"/>
          </w:tcPr>
          <w:p w14:paraId="27C85377" w14:textId="77777777" w:rsidR="00377743" w:rsidRPr="00D76914" w:rsidRDefault="00377743" w:rsidP="006467ED">
            <w:pPr>
              <w:spacing w:after="120"/>
              <w:jc w:val="both"/>
              <w:rPr>
                <w:b/>
                <w:sz w:val="20"/>
              </w:rPr>
            </w:pPr>
            <w:r w:rsidRPr="00D76914">
              <w:rPr>
                <w:b/>
                <w:sz w:val="20"/>
              </w:rPr>
              <w:t>Consent for Use of Photo obtained (Y/N)</w:t>
            </w:r>
          </w:p>
        </w:tc>
        <w:tc>
          <w:tcPr>
            <w:tcW w:w="3119" w:type="dxa"/>
          </w:tcPr>
          <w:p w14:paraId="4B36C2E3" w14:textId="77777777" w:rsidR="00377743" w:rsidRPr="00D76914" w:rsidRDefault="00377743">
            <w:pPr>
              <w:spacing w:after="120"/>
              <w:ind w:left="360"/>
              <w:jc w:val="both"/>
              <w:rPr>
                <w:b/>
                <w:sz w:val="20"/>
              </w:rPr>
            </w:pPr>
            <w:r w:rsidRPr="00D76914">
              <w:rPr>
                <w:b/>
                <w:sz w:val="20"/>
              </w:rPr>
              <w:t>Photo Caption</w:t>
            </w:r>
          </w:p>
        </w:tc>
        <w:tc>
          <w:tcPr>
            <w:tcW w:w="1376" w:type="dxa"/>
          </w:tcPr>
          <w:p w14:paraId="0EDF6352" w14:textId="77777777" w:rsidR="00377743" w:rsidRPr="00D76914" w:rsidRDefault="00377743">
            <w:pPr>
              <w:spacing w:after="120"/>
              <w:ind w:left="360"/>
              <w:jc w:val="both"/>
              <w:rPr>
                <w:b/>
                <w:sz w:val="20"/>
              </w:rPr>
            </w:pPr>
            <w:r w:rsidRPr="00D76914">
              <w:rPr>
                <w:b/>
                <w:sz w:val="20"/>
              </w:rPr>
              <w:t>Photo Credit</w:t>
            </w:r>
          </w:p>
        </w:tc>
      </w:tr>
      <w:tr w:rsidR="00377743" w:rsidRPr="00D76914" w14:paraId="1A127D28" w14:textId="77777777" w:rsidTr="006467ED">
        <w:tc>
          <w:tcPr>
            <w:tcW w:w="1075" w:type="dxa"/>
          </w:tcPr>
          <w:p w14:paraId="2203460C" w14:textId="5563FA87" w:rsidR="00377743" w:rsidRPr="00F32E0B" w:rsidRDefault="00C30388">
            <w:pPr>
              <w:spacing w:after="120"/>
              <w:ind w:left="360"/>
              <w:jc w:val="both"/>
              <w:rPr>
                <w:rFonts w:ascii="Arial" w:hAnsi="Arial" w:cs="Arial"/>
                <w:sz w:val="18"/>
                <w:szCs w:val="18"/>
              </w:rPr>
            </w:pPr>
            <w:r w:rsidRPr="00F32E0B">
              <w:rPr>
                <w:rFonts w:ascii="Arial" w:hAnsi="Arial" w:cs="Arial"/>
                <w:sz w:val="18"/>
                <w:szCs w:val="18"/>
              </w:rPr>
              <w:t>1</w:t>
            </w:r>
          </w:p>
        </w:tc>
        <w:tc>
          <w:tcPr>
            <w:tcW w:w="3249" w:type="dxa"/>
          </w:tcPr>
          <w:p w14:paraId="72A2F2ED" w14:textId="0D295D77" w:rsidR="00377743" w:rsidRPr="00F32E0B" w:rsidRDefault="00F32E0B" w:rsidP="00F32E0B">
            <w:pPr>
              <w:spacing w:after="120"/>
              <w:jc w:val="both"/>
              <w:rPr>
                <w:rFonts w:ascii="Arial" w:hAnsi="Arial" w:cs="Arial"/>
                <w:sz w:val="18"/>
                <w:szCs w:val="18"/>
              </w:rPr>
            </w:pPr>
            <w:r w:rsidRPr="00F32E0B">
              <w:rPr>
                <w:rFonts w:ascii="Arial" w:hAnsi="Arial" w:cs="Arial"/>
                <w:sz w:val="18"/>
                <w:szCs w:val="18"/>
              </w:rPr>
              <w:t>A municipal staff member conducts an interview with a blind woman seated in a hammock inside her home in San Juan Ermita, Guatemala, as part of the Municipal Disability Registry process. Other family members are visible in the background, and basic household furnishings can be seen in the room.</w:t>
            </w:r>
          </w:p>
        </w:tc>
        <w:tc>
          <w:tcPr>
            <w:tcW w:w="1341" w:type="dxa"/>
          </w:tcPr>
          <w:p w14:paraId="704E739E" w14:textId="28B3DF19" w:rsidR="00377743" w:rsidRPr="00F32E0B" w:rsidRDefault="00C30388" w:rsidP="00C30388">
            <w:pPr>
              <w:spacing w:after="120"/>
              <w:jc w:val="both"/>
              <w:rPr>
                <w:rFonts w:ascii="Arial" w:hAnsi="Arial" w:cs="Arial"/>
                <w:sz w:val="18"/>
                <w:szCs w:val="18"/>
              </w:rPr>
            </w:pPr>
            <w:r w:rsidRPr="00F32E0B">
              <w:rPr>
                <w:rFonts w:ascii="Arial" w:hAnsi="Arial" w:cs="Arial"/>
                <w:sz w:val="18"/>
                <w:szCs w:val="18"/>
              </w:rPr>
              <w:t>Yes</w:t>
            </w:r>
          </w:p>
        </w:tc>
        <w:tc>
          <w:tcPr>
            <w:tcW w:w="3119" w:type="dxa"/>
          </w:tcPr>
          <w:p w14:paraId="6F02A582" w14:textId="1B0262DA" w:rsidR="00377743" w:rsidRPr="00850927" w:rsidRDefault="00ED72E1" w:rsidP="00850927">
            <w:pPr>
              <w:wordWrap w:val="0"/>
              <w:spacing w:after="120"/>
              <w:jc w:val="both"/>
              <w:rPr>
                <w:rFonts w:ascii="Arial" w:hAnsi="Arial" w:cs="Arial"/>
                <w:sz w:val="18"/>
                <w:szCs w:val="18"/>
              </w:rPr>
            </w:pPr>
            <w:r w:rsidRPr="00850927">
              <w:rPr>
                <w:rFonts w:ascii="Arial" w:hAnsi="Arial" w:cs="Arial"/>
                <w:sz w:val="18"/>
                <w:szCs w:val="18"/>
              </w:rPr>
              <w:t xml:space="preserve">Interview with a blind woman during the Municipal Disability Registry </w:t>
            </w:r>
            <w:r w:rsidR="00520DD6">
              <w:rPr>
                <w:rFonts w:ascii="Arial" w:hAnsi="Arial" w:cs="Arial"/>
                <w:sz w:val="18"/>
                <w:szCs w:val="18"/>
              </w:rPr>
              <w:t xml:space="preserve">       </w:t>
            </w:r>
            <w:r w:rsidRPr="00850927">
              <w:rPr>
                <w:rFonts w:ascii="Arial" w:hAnsi="Arial" w:cs="Arial"/>
                <w:sz w:val="18"/>
                <w:szCs w:val="18"/>
              </w:rPr>
              <w:t xml:space="preserve">data collection in San Juan Ermita, </w:t>
            </w:r>
            <w:r w:rsidR="00520DD6">
              <w:rPr>
                <w:rFonts w:ascii="Arial" w:hAnsi="Arial" w:cs="Arial"/>
                <w:sz w:val="18"/>
                <w:szCs w:val="18"/>
              </w:rPr>
              <w:t xml:space="preserve">  </w:t>
            </w:r>
            <w:r w:rsidRPr="00850927">
              <w:rPr>
                <w:rFonts w:ascii="Arial" w:hAnsi="Arial" w:cs="Arial"/>
                <w:sz w:val="18"/>
                <w:szCs w:val="18"/>
              </w:rPr>
              <w:t>Guatemala.</w:t>
            </w:r>
            <w:r w:rsidR="00AD38C9" w:rsidRPr="00850927">
              <w:rPr>
                <w:rFonts w:ascii="Arial" w:hAnsi="Arial" w:cs="Arial"/>
                <w:sz w:val="18"/>
                <w:szCs w:val="18"/>
              </w:rPr>
              <w:t xml:space="preserve"> </w:t>
            </w:r>
          </w:p>
          <w:p w14:paraId="559D6859" w14:textId="6E4FBAE0" w:rsidR="006467ED" w:rsidRPr="00850927" w:rsidRDefault="006467ED" w:rsidP="00850927">
            <w:pPr>
              <w:wordWrap w:val="0"/>
              <w:spacing w:after="120"/>
              <w:jc w:val="both"/>
              <w:rPr>
                <w:rStyle w:val="Hipervnculo"/>
                <w:bCs/>
                <w:i/>
                <w:iCs/>
                <w:sz w:val="20"/>
              </w:rPr>
            </w:pPr>
            <w:r w:rsidRPr="00850927">
              <w:rPr>
                <w:rStyle w:val="Hipervnculo"/>
                <w:bCs/>
                <w:i/>
                <w:iCs/>
                <w:sz w:val="20"/>
              </w:rPr>
              <w:t>https://drive.google.com/file/d/1FaDL6wXtbsHpmpydcDWbCf_Y3myvhOc8/view?usp=sharing</w:t>
            </w:r>
          </w:p>
          <w:p w14:paraId="0CB6689E" w14:textId="4425DD59" w:rsidR="00AD38C9" w:rsidRPr="00850927" w:rsidRDefault="00AD38C9" w:rsidP="00850927">
            <w:pPr>
              <w:wordWrap w:val="0"/>
              <w:spacing w:after="120"/>
              <w:jc w:val="both"/>
              <w:rPr>
                <w:rStyle w:val="Hipervnculo"/>
                <w:bCs/>
                <w:i/>
                <w:iCs/>
                <w:sz w:val="20"/>
              </w:rPr>
            </w:pPr>
          </w:p>
        </w:tc>
        <w:tc>
          <w:tcPr>
            <w:tcW w:w="1376" w:type="dxa"/>
          </w:tcPr>
          <w:p w14:paraId="4CD81E62" w14:textId="1BC53F6B" w:rsidR="00377743" w:rsidRPr="00F32E0B" w:rsidRDefault="00F8118E" w:rsidP="00F8118E">
            <w:pPr>
              <w:spacing w:after="120"/>
              <w:jc w:val="both"/>
              <w:rPr>
                <w:rFonts w:ascii="Arial" w:hAnsi="Arial" w:cs="Arial"/>
                <w:sz w:val="18"/>
                <w:szCs w:val="18"/>
              </w:rPr>
            </w:pPr>
            <w:r w:rsidRPr="00F8118E">
              <w:rPr>
                <w:rFonts w:ascii="Arial" w:hAnsi="Arial" w:cs="Arial"/>
                <w:sz w:val="18"/>
                <w:szCs w:val="18"/>
              </w:rPr>
              <w:t xml:space="preserve">UNFPA </w:t>
            </w:r>
          </w:p>
        </w:tc>
      </w:tr>
      <w:tr w:rsidR="008D370B" w:rsidRPr="00D76914" w14:paraId="1D156161" w14:textId="77777777" w:rsidTr="006467ED">
        <w:tc>
          <w:tcPr>
            <w:tcW w:w="1075" w:type="dxa"/>
          </w:tcPr>
          <w:p w14:paraId="64024BC7" w14:textId="519F5C87" w:rsidR="008D370B" w:rsidRPr="00F32E0B" w:rsidRDefault="008628AE">
            <w:pPr>
              <w:spacing w:after="120"/>
              <w:ind w:left="360"/>
              <w:jc w:val="both"/>
              <w:rPr>
                <w:rFonts w:ascii="Arial" w:hAnsi="Arial" w:cs="Arial"/>
                <w:sz w:val="18"/>
                <w:szCs w:val="18"/>
              </w:rPr>
            </w:pPr>
            <w:r>
              <w:rPr>
                <w:rFonts w:ascii="Arial" w:hAnsi="Arial" w:cs="Arial"/>
                <w:sz w:val="18"/>
                <w:szCs w:val="18"/>
              </w:rPr>
              <w:t>2</w:t>
            </w:r>
          </w:p>
        </w:tc>
        <w:tc>
          <w:tcPr>
            <w:tcW w:w="3249" w:type="dxa"/>
          </w:tcPr>
          <w:p w14:paraId="4721F5B3" w14:textId="78E087CD" w:rsidR="008D370B" w:rsidRPr="00F32E0B" w:rsidRDefault="0068791F" w:rsidP="00F32E0B">
            <w:pPr>
              <w:spacing w:after="120"/>
              <w:jc w:val="both"/>
              <w:rPr>
                <w:rFonts w:ascii="Arial" w:hAnsi="Arial" w:cs="Arial"/>
                <w:sz w:val="18"/>
                <w:szCs w:val="18"/>
              </w:rPr>
            </w:pPr>
            <w:r w:rsidRPr="0068791F">
              <w:rPr>
                <w:rFonts w:ascii="Arial" w:hAnsi="Arial" w:cs="Arial"/>
                <w:sz w:val="18"/>
                <w:szCs w:val="18"/>
              </w:rPr>
              <w:t xml:space="preserve">A public presentation is taking place in a municipal hall in San Juan Ermita, Guatemala. Dozens of participants are seated at tables while a presenter stands at a podium next to a screen showing charts with results from the </w:t>
            </w:r>
            <w:r w:rsidRPr="0068791F">
              <w:rPr>
                <w:rFonts w:ascii="Arial" w:hAnsi="Arial" w:cs="Arial"/>
                <w:sz w:val="18"/>
                <w:szCs w:val="18"/>
              </w:rPr>
              <w:lastRenderedPageBreak/>
              <w:t>Municipal Disability Registry data. The audience is listening and taking notes during the session.</w:t>
            </w:r>
          </w:p>
        </w:tc>
        <w:tc>
          <w:tcPr>
            <w:tcW w:w="1341" w:type="dxa"/>
          </w:tcPr>
          <w:p w14:paraId="7CDBA240" w14:textId="1C41F8BA" w:rsidR="008D370B" w:rsidRPr="00F32E0B" w:rsidRDefault="0068791F" w:rsidP="00C30388">
            <w:pPr>
              <w:spacing w:after="120"/>
              <w:jc w:val="both"/>
              <w:rPr>
                <w:rFonts w:ascii="Arial" w:hAnsi="Arial" w:cs="Arial"/>
                <w:sz w:val="18"/>
                <w:szCs w:val="18"/>
              </w:rPr>
            </w:pPr>
            <w:r>
              <w:rPr>
                <w:rFonts w:ascii="Arial" w:hAnsi="Arial" w:cs="Arial"/>
                <w:sz w:val="18"/>
                <w:szCs w:val="18"/>
              </w:rPr>
              <w:lastRenderedPageBreak/>
              <w:t>Yes</w:t>
            </w:r>
          </w:p>
        </w:tc>
        <w:tc>
          <w:tcPr>
            <w:tcW w:w="3119" w:type="dxa"/>
          </w:tcPr>
          <w:p w14:paraId="46D72B22" w14:textId="3C406C99" w:rsidR="008D370B" w:rsidRDefault="00F11B97" w:rsidP="00850927">
            <w:pPr>
              <w:wordWrap w:val="0"/>
              <w:spacing w:after="120"/>
              <w:jc w:val="both"/>
              <w:rPr>
                <w:rFonts w:ascii="Arial" w:hAnsi="Arial" w:cs="Arial"/>
                <w:sz w:val="18"/>
                <w:szCs w:val="18"/>
              </w:rPr>
            </w:pPr>
            <w:r w:rsidRPr="00F11B97">
              <w:rPr>
                <w:rFonts w:ascii="Arial" w:hAnsi="Arial" w:cs="Arial"/>
                <w:sz w:val="18"/>
                <w:szCs w:val="18"/>
              </w:rPr>
              <w:t>Public presentation of the results of</w:t>
            </w:r>
            <w:r w:rsidR="00520DD6">
              <w:rPr>
                <w:rFonts w:ascii="Arial" w:hAnsi="Arial" w:cs="Arial"/>
                <w:sz w:val="18"/>
                <w:szCs w:val="18"/>
              </w:rPr>
              <w:t xml:space="preserve">  </w:t>
            </w:r>
            <w:r w:rsidRPr="00F11B97">
              <w:rPr>
                <w:rFonts w:ascii="Arial" w:hAnsi="Arial" w:cs="Arial"/>
                <w:sz w:val="18"/>
                <w:szCs w:val="18"/>
              </w:rPr>
              <w:t xml:space="preserve"> the Municipal Disability Registry in </w:t>
            </w:r>
            <w:r w:rsidR="00520DD6">
              <w:rPr>
                <w:rFonts w:ascii="Arial" w:hAnsi="Arial" w:cs="Arial"/>
                <w:sz w:val="18"/>
                <w:szCs w:val="18"/>
              </w:rPr>
              <w:t xml:space="preserve">   </w:t>
            </w:r>
            <w:r w:rsidRPr="00F11B97">
              <w:rPr>
                <w:rFonts w:ascii="Arial" w:hAnsi="Arial" w:cs="Arial"/>
                <w:sz w:val="18"/>
                <w:szCs w:val="18"/>
              </w:rPr>
              <w:t>San Juan Ermita, Guatemala.</w:t>
            </w:r>
          </w:p>
          <w:p w14:paraId="10EC635E" w14:textId="76812432" w:rsidR="00F11B97" w:rsidRPr="00850927" w:rsidRDefault="00F11B97" w:rsidP="00850927">
            <w:pPr>
              <w:wordWrap w:val="0"/>
              <w:spacing w:after="120"/>
              <w:jc w:val="both"/>
              <w:rPr>
                <w:rFonts w:ascii="Arial" w:hAnsi="Arial" w:cs="Arial"/>
                <w:sz w:val="18"/>
                <w:szCs w:val="18"/>
              </w:rPr>
            </w:pPr>
            <w:hyperlink r:id="rId129" w:history="1">
              <w:r w:rsidRPr="002F4EFA">
                <w:rPr>
                  <w:rStyle w:val="Hipervnculo"/>
                  <w:rFonts w:ascii="Arial" w:hAnsi="Arial" w:cs="Arial"/>
                  <w:sz w:val="18"/>
                  <w:szCs w:val="18"/>
                </w:rPr>
                <w:t>https://drive.google.com/file/d/1MiP50xgI9X7EgArwEN74BpdmUy1zM_Zi/view?usp=sharing</w:t>
              </w:r>
            </w:hyperlink>
            <w:r>
              <w:rPr>
                <w:rFonts w:ascii="Arial" w:hAnsi="Arial" w:cs="Arial"/>
                <w:sz w:val="18"/>
                <w:szCs w:val="18"/>
              </w:rPr>
              <w:t xml:space="preserve"> </w:t>
            </w:r>
          </w:p>
        </w:tc>
        <w:tc>
          <w:tcPr>
            <w:tcW w:w="1376" w:type="dxa"/>
          </w:tcPr>
          <w:p w14:paraId="57ACD933" w14:textId="12FF498A" w:rsidR="008D370B" w:rsidRPr="00F8118E" w:rsidRDefault="00F11B97" w:rsidP="00F8118E">
            <w:pPr>
              <w:spacing w:after="120"/>
              <w:jc w:val="both"/>
              <w:rPr>
                <w:rFonts w:ascii="Arial" w:hAnsi="Arial" w:cs="Arial"/>
                <w:sz w:val="18"/>
                <w:szCs w:val="18"/>
              </w:rPr>
            </w:pPr>
            <w:r w:rsidRPr="00F11B97">
              <w:rPr>
                <w:rFonts w:ascii="Arial" w:hAnsi="Arial" w:cs="Arial"/>
                <w:sz w:val="18"/>
                <w:szCs w:val="18"/>
              </w:rPr>
              <w:lastRenderedPageBreak/>
              <w:t>UNFPA</w:t>
            </w:r>
          </w:p>
        </w:tc>
      </w:tr>
      <w:tr w:rsidR="00F11B97" w:rsidRPr="00D76914" w14:paraId="6F225D1B" w14:textId="77777777" w:rsidTr="006467ED">
        <w:tc>
          <w:tcPr>
            <w:tcW w:w="1075" w:type="dxa"/>
          </w:tcPr>
          <w:p w14:paraId="7F97D1F8" w14:textId="145AD2B1" w:rsidR="00F11B97" w:rsidRDefault="00F11B97">
            <w:pPr>
              <w:spacing w:after="120"/>
              <w:ind w:left="360"/>
              <w:jc w:val="both"/>
              <w:rPr>
                <w:rFonts w:ascii="Arial" w:hAnsi="Arial" w:cs="Arial"/>
                <w:sz w:val="18"/>
                <w:szCs w:val="18"/>
              </w:rPr>
            </w:pPr>
            <w:r>
              <w:rPr>
                <w:rFonts w:ascii="Arial" w:hAnsi="Arial" w:cs="Arial"/>
                <w:sz w:val="18"/>
                <w:szCs w:val="18"/>
              </w:rPr>
              <w:t>3</w:t>
            </w:r>
          </w:p>
        </w:tc>
        <w:tc>
          <w:tcPr>
            <w:tcW w:w="3249" w:type="dxa"/>
          </w:tcPr>
          <w:p w14:paraId="7E5F0995" w14:textId="6EF4A7BD" w:rsidR="00F11B97" w:rsidRPr="0068791F" w:rsidRDefault="001D712C" w:rsidP="00F32E0B">
            <w:pPr>
              <w:spacing w:after="120"/>
              <w:jc w:val="both"/>
              <w:rPr>
                <w:rFonts w:ascii="Arial" w:hAnsi="Arial" w:cs="Arial"/>
                <w:sz w:val="18"/>
                <w:szCs w:val="18"/>
              </w:rPr>
            </w:pPr>
            <w:r w:rsidRPr="001D712C">
              <w:rPr>
                <w:rFonts w:ascii="Arial" w:hAnsi="Arial" w:cs="Arial"/>
                <w:sz w:val="18"/>
                <w:szCs w:val="18"/>
              </w:rPr>
              <w:t>A group of municipal authorities and technical staff are seated around a conference table during a meeting in Fraijanes, Guatemala. A presenter is speaking while others take notes and use laptops. A screen is visible in the background, and the Guatemalan flag stands to one side of the room. The meeting is focused on preparing the conditions to start the Municipal Disability Registry process.</w:t>
            </w:r>
          </w:p>
        </w:tc>
        <w:tc>
          <w:tcPr>
            <w:tcW w:w="1341" w:type="dxa"/>
          </w:tcPr>
          <w:p w14:paraId="1EFF87F3" w14:textId="063792F2" w:rsidR="00F11B97" w:rsidRDefault="001D712C" w:rsidP="00C30388">
            <w:pPr>
              <w:spacing w:after="120"/>
              <w:jc w:val="both"/>
              <w:rPr>
                <w:rFonts w:ascii="Arial" w:hAnsi="Arial" w:cs="Arial"/>
                <w:sz w:val="18"/>
                <w:szCs w:val="18"/>
              </w:rPr>
            </w:pPr>
            <w:r>
              <w:rPr>
                <w:rFonts w:ascii="Arial" w:hAnsi="Arial" w:cs="Arial"/>
                <w:sz w:val="18"/>
                <w:szCs w:val="18"/>
              </w:rPr>
              <w:t xml:space="preserve">Yes </w:t>
            </w:r>
          </w:p>
        </w:tc>
        <w:tc>
          <w:tcPr>
            <w:tcW w:w="3119" w:type="dxa"/>
          </w:tcPr>
          <w:p w14:paraId="29522B14" w14:textId="28C14523" w:rsidR="00F11B97" w:rsidRDefault="00B9770E" w:rsidP="00850927">
            <w:pPr>
              <w:wordWrap w:val="0"/>
              <w:spacing w:after="120"/>
              <w:jc w:val="both"/>
              <w:rPr>
                <w:rFonts w:ascii="Arial" w:hAnsi="Arial" w:cs="Arial"/>
                <w:sz w:val="18"/>
                <w:szCs w:val="18"/>
              </w:rPr>
            </w:pPr>
            <w:r w:rsidRPr="00B9770E">
              <w:rPr>
                <w:rFonts w:ascii="Arial" w:hAnsi="Arial" w:cs="Arial"/>
                <w:sz w:val="18"/>
                <w:szCs w:val="18"/>
              </w:rPr>
              <w:t>Meeting with municipal authorities in Fraijanes to prepare the conditions</w:t>
            </w:r>
            <w:r w:rsidR="00520DD6">
              <w:rPr>
                <w:rFonts w:ascii="Arial" w:hAnsi="Arial" w:cs="Arial"/>
                <w:sz w:val="18"/>
                <w:szCs w:val="18"/>
              </w:rPr>
              <w:t xml:space="preserve">   </w:t>
            </w:r>
            <w:r w:rsidRPr="00B9770E">
              <w:rPr>
                <w:rFonts w:ascii="Arial" w:hAnsi="Arial" w:cs="Arial"/>
                <w:sz w:val="18"/>
                <w:szCs w:val="18"/>
              </w:rPr>
              <w:t xml:space="preserve"> for the implementation of the Municipal Disability Registry.</w:t>
            </w:r>
          </w:p>
          <w:p w14:paraId="761F9586" w14:textId="67640EE9" w:rsidR="00B9770E" w:rsidRDefault="004F11BF" w:rsidP="00850927">
            <w:pPr>
              <w:wordWrap w:val="0"/>
              <w:spacing w:after="120"/>
              <w:jc w:val="both"/>
              <w:rPr>
                <w:rFonts w:ascii="Arial" w:hAnsi="Arial" w:cs="Arial"/>
                <w:sz w:val="18"/>
                <w:szCs w:val="18"/>
              </w:rPr>
            </w:pPr>
            <w:hyperlink r:id="rId130" w:history="1">
              <w:r w:rsidRPr="002F4EFA">
                <w:rPr>
                  <w:rStyle w:val="Hipervnculo"/>
                  <w:rFonts w:ascii="Arial" w:hAnsi="Arial" w:cs="Arial"/>
                  <w:sz w:val="18"/>
                  <w:szCs w:val="18"/>
                </w:rPr>
                <w:t>https://drive.google.com/file/d/1l-aJaFkimbH-7SyGErhvNEiNZwdP2bQK/view?usp=sharing</w:t>
              </w:r>
            </w:hyperlink>
            <w:r>
              <w:rPr>
                <w:rFonts w:ascii="Arial" w:hAnsi="Arial" w:cs="Arial"/>
                <w:sz w:val="18"/>
                <w:szCs w:val="18"/>
              </w:rPr>
              <w:t xml:space="preserve"> </w:t>
            </w:r>
          </w:p>
          <w:p w14:paraId="4C0F41A1" w14:textId="019D41B1" w:rsidR="00B9770E" w:rsidRPr="00F11B97" w:rsidRDefault="00B9770E" w:rsidP="00850927">
            <w:pPr>
              <w:wordWrap w:val="0"/>
              <w:spacing w:after="120"/>
              <w:jc w:val="both"/>
              <w:rPr>
                <w:rFonts w:ascii="Arial" w:hAnsi="Arial" w:cs="Arial"/>
                <w:sz w:val="18"/>
                <w:szCs w:val="18"/>
              </w:rPr>
            </w:pPr>
          </w:p>
        </w:tc>
        <w:tc>
          <w:tcPr>
            <w:tcW w:w="1376" w:type="dxa"/>
          </w:tcPr>
          <w:p w14:paraId="00559ADA" w14:textId="18A40837" w:rsidR="00F11B97" w:rsidRPr="00F11B97" w:rsidRDefault="004F11BF" w:rsidP="00F8118E">
            <w:pPr>
              <w:spacing w:after="120"/>
              <w:jc w:val="both"/>
              <w:rPr>
                <w:rFonts w:ascii="Arial" w:hAnsi="Arial" w:cs="Arial"/>
                <w:sz w:val="18"/>
                <w:szCs w:val="18"/>
              </w:rPr>
            </w:pPr>
            <w:r w:rsidRPr="004F11BF">
              <w:rPr>
                <w:rFonts w:ascii="Arial" w:hAnsi="Arial" w:cs="Arial"/>
                <w:sz w:val="18"/>
                <w:szCs w:val="18"/>
              </w:rPr>
              <w:t>UNFPA</w:t>
            </w:r>
          </w:p>
        </w:tc>
      </w:tr>
      <w:tr w:rsidR="00520DD6" w:rsidRPr="00D76914" w14:paraId="0204E61B" w14:textId="77777777" w:rsidTr="006467ED">
        <w:tc>
          <w:tcPr>
            <w:tcW w:w="1075" w:type="dxa"/>
          </w:tcPr>
          <w:p w14:paraId="782E656C" w14:textId="395FCE89" w:rsidR="00520DD6" w:rsidRDefault="00FE66B1">
            <w:pPr>
              <w:spacing w:after="120"/>
              <w:ind w:left="360"/>
              <w:jc w:val="both"/>
              <w:rPr>
                <w:rFonts w:ascii="Arial" w:hAnsi="Arial" w:cs="Arial"/>
                <w:sz w:val="18"/>
                <w:szCs w:val="18"/>
              </w:rPr>
            </w:pPr>
            <w:r>
              <w:rPr>
                <w:rFonts w:ascii="Arial" w:hAnsi="Arial" w:cs="Arial"/>
                <w:sz w:val="18"/>
                <w:szCs w:val="18"/>
              </w:rPr>
              <w:t>4</w:t>
            </w:r>
          </w:p>
        </w:tc>
        <w:tc>
          <w:tcPr>
            <w:tcW w:w="3249" w:type="dxa"/>
          </w:tcPr>
          <w:p w14:paraId="26F5DD24" w14:textId="5637746F" w:rsidR="00520DD6" w:rsidRPr="001D712C" w:rsidRDefault="003407E4" w:rsidP="00F32E0B">
            <w:pPr>
              <w:spacing w:after="120"/>
              <w:jc w:val="both"/>
              <w:rPr>
                <w:rFonts w:ascii="Arial" w:hAnsi="Arial" w:cs="Arial"/>
                <w:sz w:val="18"/>
                <w:szCs w:val="18"/>
              </w:rPr>
            </w:pPr>
            <w:r w:rsidRPr="003407E4">
              <w:rPr>
                <w:rFonts w:ascii="Arial" w:hAnsi="Arial" w:cs="Arial"/>
                <w:sz w:val="18"/>
                <w:szCs w:val="18"/>
              </w:rPr>
              <w:t>Two women are seated at a table during a workshop session. One participant is speaking and gesturing with a pen while the other listens attentively. In the background, other participants are working in small groups. The session is part of a workshop with CONADI and municipal delegates to initiate the scaling-up of Municipal Disability Registries in Guatemala.</w:t>
            </w:r>
          </w:p>
        </w:tc>
        <w:tc>
          <w:tcPr>
            <w:tcW w:w="1341" w:type="dxa"/>
          </w:tcPr>
          <w:p w14:paraId="41318020" w14:textId="56DCF22C" w:rsidR="00520DD6" w:rsidRDefault="003407E4" w:rsidP="00C30388">
            <w:pPr>
              <w:spacing w:after="120"/>
              <w:jc w:val="both"/>
              <w:rPr>
                <w:rFonts w:ascii="Arial" w:hAnsi="Arial" w:cs="Arial"/>
                <w:sz w:val="18"/>
                <w:szCs w:val="18"/>
              </w:rPr>
            </w:pPr>
            <w:r>
              <w:rPr>
                <w:rFonts w:ascii="Arial" w:hAnsi="Arial" w:cs="Arial"/>
                <w:sz w:val="18"/>
                <w:szCs w:val="18"/>
              </w:rPr>
              <w:t>Yes</w:t>
            </w:r>
          </w:p>
        </w:tc>
        <w:tc>
          <w:tcPr>
            <w:tcW w:w="3119" w:type="dxa"/>
          </w:tcPr>
          <w:p w14:paraId="1D64C72C" w14:textId="77777777" w:rsidR="00520DD6" w:rsidRDefault="00FE66B1" w:rsidP="00850927">
            <w:pPr>
              <w:wordWrap w:val="0"/>
              <w:spacing w:after="120"/>
              <w:jc w:val="both"/>
              <w:rPr>
                <w:rFonts w:ascii="Arial" w:hAnsi="Arial" w:cs="Arial"/>
                <w:sz w:val="18"/>
                <w:szCs w:val="18"/>
              </w:rPr>
            </w:pPr>
            <w:r w:rsidRPr="00FE66B1">
              <w:rPr>
                <w:rFonts w:ascii="Arial" w:hAnsi="Arial" w:cs="Arial"/>
                <w:sz w:val="18"/>
                <w:szCs w:val="18"/>
              </w:rPr>
              <w:t>Workshop session with CONADI and municipal delegates to launch the scaling-up process of Municipal Disability Registries in Guatemala.</w:t>
            </w:r>
          </w:p>
          <w:p w14:paraId="6AC4DB66" w14:textId="10EE97B5" w:rsidR="00FE66B1" w:rsidRDefault="00FE66B1" w:rsidP="00850927">
            <w:pPr>
              <w:wordWrap w:val="0"/>
              <w:spacing w:after="120"/>
              <w:jc w:val="both"/>
              <w:rPr>
                <w:rFonts w:ascii="Arial" w:hAnsi="Arial" w:cs="Arial"/>
                <w:sz w:val="18"/>
                <w:szCs w:val="18"/>
              </w:rPr>
            </w:pPr>
            <w:hyperlink r:id="rId131" w:history="1">
              <w:r w:rsidRPr="002F4EFA">
                <w:rPr>
                  <w:rStyle w:val="Hipervnculo"/>
                  <w:rFonts w:ascii="Arial" w:hAnsi="Arial" w:cs="Arial"/>
                  <w:sz w:val="18"/>
                  <w:szCs w:val="18"/>
                </w:rPr>
                <w:t>https://drive.google.com/file/d/150r8wTz27DzeEVTtXtKBkqgrGY2LebB3/view?usp=sharing</w:t>
              </w:r>
            </w:hyperlink>
            <w:r>
              <w:rPr>
                <w:rFonts w:ascii="Arial" w:hAnsi="Arial" w:cs="Arial"/>
                <w:sz w:val="18"/>
                <w:szCs w:val="18"/>
              </w:rPr>
              <w:t xml:space="preserve"> </w:t>
            </w:r>
          </w:p>
          <w:p w14:paraId="230D217F" w14:textId="295ACE46" w:rsidR="00FE66B1" w:rsidRPr="00B9770E" w:rsidRDefault="00FE66B1" w:rsidP="00850927">
            <w:pPr>
              <w:wordWrap w:val="0"/>
              <w:spacing w:after="120"/>
              <w:jc w:val="both"/>
              <w:rPr>
                <w:rFonts w:ascii="Arial" w:hAnsi="Arial" w:cs="Arial"/>
                <w:sz w:val="18"/>
                <w:szCs w:val="18"/>
              </w:rPr>
            </w:pPr>
          </w:p>
        </w:tc>
        <w:tc>
          <w:tcPr>
            <w:tcW w:w="1376" w:type="dxa"/>
          </w:tcPr>
          <w:p w14:paraId="49CABEC2" w14:textId="4F7E3FBB" w:rsidR="00520DD6" w:rsidRPr="004F11BF" w:rsidRDefault="00FE66B1" w:rsidP="00F8118E">
            <w:pPr>
              <w:spacing w:after="120"/>
              <w:jc w:val="both"/>
              <w:rPr>
                <w:rFonts w:ascii="Arial" w:hAnsi="Arial" w:cs="Arial"/>
                <w:sz w:val="18"/>
                <w:szCs w:val="18"/>
              </w:rPr>
            </w:pPr>
            <w:r>
              <w:rPr>
                <w:rFonts w:ascii="Arial" w:hAnsi="Arial" w:cs="Arial"/>
                <w:sz w:val="18"/>
                <w:szCs w:val="18"/>
              </w:rPr>
              <w:t>UNFPA</w:t>
            </w:r>
          </w:p>
        </w:tc>
      </w:tr>
      <w:tr w:rsidR="00FE66B1" w:rsidRPr="00D76914" w14:paraId="67028709" w14:textId="77777777" w:rsidTr="006467ED">
        <w:tc>
          <w:tcPr>
            <w:tcW w:w="1075" w:type="dxa"/>
          </w:tcPr>
          <w:p w14:paraId="34A82B8C" w14:textId="67034C0B" w:rsidR="00FE66B1" w:rsidRDefault="00FE66B1">
            <w:pPr>
              <w:spacing w:after="120"/>
              <w:ind w:left="360"/>
              <w:jc w:val="both"/>
              <w:rPr>
                <w:rFonts w:ascii="Arial" w:hAnsi="Arial" w:cs="Arial"/>
                <w:sz w:val="18"/>
                <w:szCs w:val="18"/>
              </w:rPr>
            </w:pPr>
            <w:r>
              <w:rPr>
                <w:rFonts w:ascii="Arial" w:hAnsi="Arial" w:cs="Arial"/>
                <w:sz w:val="18"/>
                <w:szCs w:val="18"/>
              </w:rPr>
              <w:t>5</w:t>
            </w:r>
          </w:p>
        </w:tc>
        <w:tc>
          <w:tcPr>
            <w:tcW w:w="3249" w:type="dxa"/>
          </w:tcPr>
          <w:p w14:paraId="329B64B7" w14:textId="3ED61DCF" w:rsidR="00FE66B1" w:rsidRPr="003407E4" w:rsidRDefault="003E0F40" w:rsidP="00F32E0B">
            <w:pPr>
              <w:spacing w:after="120"/>
              <w:jc w:val="both"/>
              <w:rPr>
                <w:rFonts w:ascii="Arial" w:hAnsi="Arial" w:cs="Arial"/>
                <w:sz w:val="18"/>
                <w:szCs w:val="18"/>
              </w:rPr>
            </w:pPr>
            <w:r w:rsidRPr="003E0F40">
              <w:rPr>
                <w:rFonts w:ascii="Arial" w:hAnsi="Arial" w:cs="Arial"/>
                <w:sz w:val="18"/>
                <w:szCs w:val="18"/>
              </w:rPr>
              <w:t>A large group of participants pose for a group photo outdoors, holding certificates after completing a training session. Banners of the United Nations and national institutions are visible in the background. The activity corresponds to a training update on the International Classification of Functioning, Disability and Health (ICF) for Evaluation Boards in Guatemala.</w:t>
            </w:r>
          </w:p>
        </w:tc>
        <w:tc>
          <w:tcPr>
            <w:tcW w:w="1341" w:type="dxa"/>
          </w:tcPr>
          <w:p w14:paraId="0E738591" w14:textId="0A49F1EE" w:rsidR="00FE66B1" w:rsidRDefault="00B11E05" w:rsidP="00C30388">
            <w:pPr>
              <w:spacing w:after="120"/>
              <w:jc w:val="both"/>
              <w:rPr>
                <w:rFonts w:ascii="Arial" w:hAnsi="Arial" w:cs="Arial"/>
                <w:sz w:val="18"/>
                <w:szCs w:val="18"/>
              </w:rPr>
            </w:pPr>
            <w:r>
              <w:rPr>
                <w:rFonts w:ascii="Arial" w:hAnsi="Arial" w:cs="Arial"/>
                <w:sz w:val="18"/>
                <w:szCs w:val="18"/>
              </w:rPr>
              <w:t>Yes</w:t>
            </w:r>
          </w:p>
        </w:tc>
        <w:tc>
          <w:tcPr>
            <w:tcW w:w="3119" w:type="dxa"/>
          </w:tcPr>
          <w:p w14:paraId="79461741" w14:textId="52A7CEBF" w:rsidR="00FE66B1" w:rsidRDefault="00B11E05" w:rsidP="00850927">
            <w:pPr>
              <w:wordWrap w:val="0"/>
              <w:spacing w:after="120"/>
              <w:jc w:val="both"/>
              <w:rPr>
                <w:rFonts w:ascii="Arial" w:hAnsi="Arial" w:cs="Arial"/>
                <w:sz w:val="18"/>
                <w:szCs w:val="18"/>
              </w:rPr>
            </w:pPr>
            <w:r w:rsidRPr="00B11E05">
              <w:rPr>
                <w:rFonts w:ascii="Arial" w:hAnsi="Arial" w:cs="Arial"/>
                <w:sz w:val="18"/>
                <w:szCs w:val="18"/>
              </w:rPr>
              <w:t xml:space="preserve">Participants from the Evaluation </w:t>
            </w:r>
            <w:r w:rsidR="00392E34">
              <w:rPr>
                <w:rFonts w:ascii="Arial" w:hAnsi="Arial" w:cs="Arial"/>
                <w:sz w:val="18"/>
                <w:szCs w:val="18"/>
              </w:rPr>
              <w:t xml:space="preserve">       </w:t>
            </w:r>
            <w:r w:rsidRPr="00B11E05">
              <w:rPr>
                <w:rFonts w:ascii="Arial" w:hAnsi="Arial" w:cs="Arial"/>
                <w:sz w:val="18"/>
                <w:szCs w:val="18"/>
              </w:rPr>
              <w:t xml:space="preserve">Boards after completing an update </w:t>
            </w:r>
            <w:r w:rsidR="00392E34">
              <w:rPr>
                <w:rFonts w:ascii="Arial" w:hAnsi="Arial" w:cs="Arial"/>
                <w:sz w:val="18"/>
                <w:szCs w:val="18"/>
              </w:rPr>
              <w:t xml:space="preserve">    </w:t>
            </w:r>
            <w:r w:rsidRPr="00B11E05">
              <w:rPr>
                <w:rFonts w:ascii="Arial" w:hAnsi="Arial" w:cs="Arial"/>
                <w:sz w:val="18"/>
                <w:szCs w:val="18"/>
              </w:rPr>
              <w:t xml:space="preserve">training on the International Classification of Functioning, Disability and </w:t>
            </w:r>
            <w:r w:rsidR="00392E34">
              <w:rPr>
                <w:rFonts w:ascii="Arial" w:hAnsi="Arial" w:cs="Arial"/>
                <w:sz w:val="18"/>
                <w:szCs w:val="18"/>
              </w:rPr>
              <w:t xml:space="preserve">  </w:t>
            </w:r>
            <w:r w:rsidRPr="00B11E05">
              <w:rPr>
                <w:rFonts w:ascii="Arial" w:hAnsi="Arial" w:cs="Arial"/>
                <w:sz w:val="18"/>
                <w:szCs w:val="18"/>
              </w:rPr>
              <w:t>Health (ICF) in Guatemala.</w:t>
            </w:r>
          </w:p>
          <w:p w14:paraId="00D7D14A" w14:textId="242063CF" w:rsidR="00AB42E8" w:rsidRPr="00FE66B1" w:rsidRDefault="00AB42E8" w:rsidP="00850927">
            <w:pPr>
              <w:wordWrap w:val="0"/>
              <w:spacing w:after="120"/>
              <w:jc w:val="both"/>
              <w:rPr>
                <w:rFonts w:ascii="Arial" w:hAnsi="Arial" w:cs="Arial"/>
                <w:sz w:val="18"/>
                <w:szCs w:val="18"/>
              </w:rPr>
            </w:pPr>
            <w:hyperlink r:id="rId132" w:history="1">
              <w:r w:rsidRPr="002F4EFA">
                <w:rPr>
                  <w:rStyle w:val="Hipervnculo"/>
                  <w:rFonts w:ascii="Arial" w:hAnsi="Arial" w:cs="Arial"/>
                  <w:sz w:val="18"/>
                  <w:szCs w:val="18"/>
                </w:rPr>
                <w:t>https://drive.google.com/file/d/1D732nNalC2qcJpI3aCufkHWwNiKZ7rV1/view?usp=sharing</w:t>
              </w:r>
            </w:hyperlink>
            <w:r>
              <w:rPr>
                <w:rFonts w:ascii="Arial" w:hAnsi="Arial" w:cs="Arial"/>
                <w:sz w:val="18"/>
                <w:szCs w:val="18"/>
              </w:rPr>
              <w:t xml:space="preserve"> </w:t>
            </w:r>
          </w:p>
        </w:tc>
        <w:tc>
          <w:tcPr>
            <w:tcW w:w="1376" w:type="dxa"/>
          </w:tcPr>
          <w:p w14:paraId="7284AD8A" w14:textId="7CC1AD36" w:rsidR="00FE66B1" w:rsidRDefault="00B11E05" w:rsidP="00F8118E">
            <w:pPr>
              <w:spacing w:after="120"/>
              <w:jc w:val="both"/>
              <w:rPr>
                <w:rFonts w:ascii="Arial" w:hAnsi="Arial" w:cs="Arial"/>
                <w:sz w:val="18"/>
                <w:szCs w:val="18"/>
              </w:rPr>
            </w:pPr>
            <w:r>
              <w:rPr>
                <w:rFonts w:ascii="Arial" w:hAnsi="Arial" w:cs="Arial"/>
                <w:sz w:val="18"/>
                <w:szCs w:val="18"/>
              </w:rPr>
              <w:t>UNDP</w:t>
            </w:r>
          </w:p>
        </w:tc>
      </w:tr>
      <w:tr w:rsidR="00AB42E8" w:rsidRPr="00D76914" w14:paraId="65E8270B" w14:textId="77777777" w:rsidTr="006467ED">
        <w:tc>
          <w:tcPr>
            <w:tcW w:w="1075" w:type="dxa"/>
          </w:tcPr>
          <w:p w14:paraId="03176C3C" w14:textId="162EB52E" w:rsidR="00AB42E8" w:rsidRDefault="00AB42E8">
            <w:pPr>
              <w:spacing w:after="120"/>
              <w:ind w:left="360"/>
              <w:jc w:val="both"/>
              <w:rPr>
                <w:rFonts w:ascii="Arial" w:hAnsi="Arial" w:cs="Arial"/>
                <w:sz w:val="18"/>
                <w:szCs w:val="18"/>
              </w:rPr>
            </w:pPr>
            <w:r>
              <w:rPr>
                <w:rFonts w:ascii="Arial" w:hAnsi="Arial" w:cs="Arial"/>
                <w:sz w:val="18"/>
                <w:szCs w:val="18"/>
              </w:rPr>
              <w:t>6</w:t>
            </w:r>
          </w:p>
        </w:tc>
        <w:tc>
          <w:tcPr>
            <w:tcW w:w="3249" w:type="dxa"/>
          </w:tcPr>
          <w:p w14:paraId="349FE9FA" w14:textId="1C6406F0" w:rsidR="00AB42E8" w:rsidRPr="003E0F40" w:rsidRDefault="00FE3C91" w:rsidP="00F32E0B">
            <w:pPr>
              <w:spacing w:after="120"/>
              <w:jc w:val="both"/>
              <w:rPr>
                <w:rFonts w:ascii="Arial" w:hAnsi="Arial" w:cs="Arial"/>
                <w:sz w:val="18"/>
                <w:szCs w:val="18"/>
              </w:rPr>
            </w:pPr>
            <w:r w:rsidRPr="00FE3C91">
              <w:rPr>
                <w:rFonts w:ascii="Arial" w:hAnsi="Arial" w:cs="Arial"/>
                <w:sz w:val="18"/>
                <w:szCs w:val="18"/>
              </w:rPr>
              <w:t xml:space="preserve">A group of participants pose for a group photo inside an institutional meeting room in Costa Rica. Several women and men stand and sit in rows, including two participants using wheelchairs. A banner of SENADIS is </w:t>
            </w:r>
            <w:r w:rsidRPr="00FE3C91">
              <w:rPr>
                <w:rFonts w:ascii="Arial" w:hAnsi="Arial" w:cs="Arial"/>
                <w:sz w:val="18"/>
                <w:szCs w:val="18"/>
              </w:rPr>
              <w:lastRenderedPageBreak/>
              <w:t>visible in the background. The photo marks the closing of a technical exchange visit to learn about Costa Rica’s disability certification system.</w:t>
            </w:r>
          </w:p>
        </w:tc>
        <w:tc>
          <w:tcPr>
            <w:tcW w:w="1341" w:type="dxa"/>
          </w:tcPr>
          <w:p w14:paraId="75DFEDCB" w14:textId="0D8B686F" w:rsidR="00AB42E8" w:rsidRDefault="00FE3C91" w:rsidP="00C30388">
            <w:pPr>
              <w:spacing w:after="120"/>
              <w:jc w:val="both"/>
              <w:rPr>
                <w:rFonts w:ascii="Arial" w:hAnsi="Arial" w:cs="Arial"/>
                <w:sz w:val="18"/>
                <w:szCs w:val="18"/>
              </w:rPr>
            </w:pPr>
            <w:r>
              <w:rPr>
                <w:rFonts w:ascii="Arial" w:hAnsi="Arial" w:cs="Arial"/>
                <w:sz w:val="18"/>
                <w:szCs w:val="18"/>
              </w:rPr>
              <w:lastRenderedPageBreak/>
              <w:t>Yes</w:t>
            </w:r>
          </w:p>
        </w:tc>
        <w:tc>
          <w:tcPr>
            <w:tcW w:w="3119" w:type="dxa"/>
          </w:tcPr>
          <w:p w14:paraId="40116039" w14:textId="3F9AE14F" w:rsidR="00AB42E8" w:rsidRDefault="004C6147" w:rsidP="00850927">
            <w:pPr>
              <w:wordWrap w:val="0"/>
              <w:spacing w:after="120"/>
              <w:jc w:val="both"/>
              <w:rPr>
                <w:rFonts w:ascii="Arial" w:hAnsi="Arial" w:cs="Arial"/>
                <w:sz w:val="18"/>
                <w:szCs w:val="18"/>
              </w:rPr>
            </w:pPr>
            <w:r w:rsidRPr="004C6147">
              <w:rPr>
                <w:rFonts w:ascii="Arial" w:hAnsi="Arial" w:cs="Arial"/>
                <w:sz w:val="18"/>
                <w:szCs w:val="18"/>
              </w:rPr>
              <w:t xml:space="preserve">Group photo at the closing of the technical exchange with SENADIS in </w:t>
            </w:r>
            <w:r w:rsidR="00392E34">
              <w:rPr>
                <w:rFonts w:ascii="Arial" w:hAnsi="Arial" w:cs="Arial"/>
                <w:sz w:val="18"/>
                <w:szCs w:val="18"/>
              </w:rPr>
              <w:t xml:space="preserve">   </w:t>
            </w:r>
            <w:r w:rsidRPr="004C6147">
              <w:rPr>
                <w:rFonts w:ascii="Arial" w:hAnsi="Arial" w:cs="Arial"/>
                <w:sz w:val="18"/>
                <w:szCs w:val="18"/>
              </w:rPr>
              <w:t>Costa Rica on the functioning of the disability certification system.</w:t>
            </w:r>
          </w:p>
          <w:p w14:paraId="2AB26AA6" w14:textId="67E58AE6" w:rsidR="004C6147" w:rsidRPr="00B11E05" w:rsidRDefault="00522EF4" w:rsidP="00850927">
            <w:pPr>
              <w:wordWrap w:val="0"/>
              <w:spacing w:after="120"/>
              <w:jc w:val="both"/>
              <w:rPr>
                <w:rFonts w:ascii="Arial" w:hAnsi="Arial" w:cs="Arial"/>
                <w:sz w:val="18"/>
                <w:szCs w:val="18"/>
              </w:rPr>
            </w:pPr>
            <w:hyperlink r:id="rId133" w:history="1">
              <w:r w:rsidRPr="002F4EFA">
                <w:rPr>
                  <w:rStyle w:val="Hipervnculo"/>
                  <w:rFonts w:ascii="Arial" w:hAnsi="Arial" w:cs="Arial"/>
                  <w:sz w:val="18"/>
                  <w:szCs w:val="18"/>
                </w:rPr>
                <w:t>https://drive.google.com/file/d/1yAUAXVz3fFAc2fKhKzxkbefwQXjEotZ_/view?usp=sharing</w:t>
              </w:r>
            </w:hyperlink>
            <w:r>
              <w:rPr>
                <w:rFonts w:ascii="Arial" w:hAnsi="Arial" w:cs="Arial"/>
                <w:sz w:val="18"/>
                <w:szCs w:val="18"/>
              </w:rPr>
              <w:t xml:space="preserve"> </w:t>
            </w:r>
          </w:p>
        </w:tc>
        <w:tc>
          <w:tcPr>
            <w:tcW w:w="1376" w:type="dxa"/>
          </w:tcPr>
          <w:p w14:paraId="19B23D58" w14:textId="16BB757A" w:rsidR="00AB42E8" w:rsidRDefault="00FE3C91" w:rsidP="00F8118E">
            <w:pPr>
              <w:spacing w:after="120"/>
              <w:jc w:val="both"/>
              <w:rPr>
                <w:rFonts w:ascii="Arial" w:hAnsi="Arial" w:cs="Arial"/>
                <w:sz w:val="18"/>
                <w:szCs w:val="18"/>
              </w:rPr>
            </w:pPr>
            <w:r>
              <w:rPr>
                <w:rFonts w:ascii="Arial" w:hAnsi="Arial" w:cs="Arial"/>
                <w:sz w:val="18"/>
                <w:szCs w:val="18"/>
              </w:rPr>
              <w:lastRenderedPageBreak/>
              <w:t>UNDP</w:t>
            </w:r>
          </w:p>
        </w:tc>
      </w:tr>
      <w:tr w:rsidR="00E944CF" w:rsidRPr="00D76914" w14:paraId="049E624E" w14:textId="77777777" w:rsidTr="006467ED">
        <w:tc>
          <w:tcPr>
            <w:tcW w:w="1075" w:type="dxa"/>
          </w:tcPr>
          <w:p w14:paraId="7123A2C9" w14:textId="66285226" w:rsidR="00E944CF" w:rsidRDefault="00014DE1">
            <w:pPr>
              <w:spacing w:after="120"/>
              <w:ind w:left="360"/>
              <w:jc w:val="both"/>
              <w:rPr>
                <w:rFonts w:ascii="Arial" w:hAnsi="Arial" w:cs="Arial"/>
                <w:sz w:val="18"/>
                <w:szCs w:val="18"/>
              </w:rPr>
            </w:pPr>
            <w:r>
              <w:rPr>
                <w:rFonts w:ascii="Arial" w:hAnsi="Arial" w:cs="Arial"/>
                <w:sz w:val="18"/>
                <w:szCs w:val="18"/>
              </w:rPr>
              <w:t>7</w:t>
            </w:r>
          </w:p>
        </w:tc>
        <w:tc>
          <w:tcPr>
            <w:tcW w:w="3249" w:type="dxa"/>
          </w:tcPr>
          <w:p w14:paraId="7F28FDA4" w14:textId="45A05CDC" w:rsidR="00E944CF" w:rsidRPr="00380D06" w:rsidRDefault="00041A7D" w:rsidP="00F32E0B">
            <w:pPr>
              <w:spacing w:after="120"/>
              <w:jc w:val="both"/>
              <w:rPr>
                <w:rFonts w:ascii="Arial" w:hAnsi="Arial" w:cs="Arial"/>
                <w:sz w:val="18"/>
                <w:szCs w:val="18"/>
              </w:rPr>
            </w:pPr>
            <w:r w:rsidRPr="00041A7D">
              <w:rPr>
                <w:rFonts w:ascii="Arial" w:hAnsi="Arial" w:cs="Arial"/>
                <w:sz w:val="18"/>
                <w:szCs w:val="18"/>
              </w:rPr>
              <w:t>Participants seated in a classroom-style setting attend a training session on the update of the Evaluation Boards for disability certification. Several women and men are seated at desks, listening and taking notes, while others follow the presentation using tablets or notebooks. The room has wooden benches and desks, and the participants are arranged in rows facing the front of the room.</w:t>
            </w:r>
          </w:p>
        </w:tc>
        <w:tc>
          <w:tcPr>
            <w:tcW w:w="1341" w:type="dxa"/>
          </w:tcPr>
          <w:p w14:paraId="629769E6" w14:textId="258FCB02" w:rsidR="00E944CF" w:rsidRDefault="00041A7D" w:rsidP="00C30388">
            <w:pPr>
              <w:spacing w:after="120"/>
              <w:jc w:val="both"/>
              <w:rPr>
                <w:rFonts w:ascii="Arial" w:hAnsi="Arial" w:cs="Arial"/>
                <w:sz w:val="18"/>
                <w:szCs w:val="18"/>
              </w:rPr>
            </w:pPr>
            <w:r>
              <w:rPr>
                <w:rFonts w:ascii="Arial" w:hAnsi="Arial" w:cs="Arial"/>
                <w:sz w:val="18"/>
                <w:szCs w:val="18"/>
              </w:rPr>
              <w:t>Yes</w:t>
            </w:r>
          </w:p>
        </w:tc>
        <w:tc>
          <w:tcPr>
            <w:tcW w:w="3119" w:type="dxa"/>
          </w:tcPr>
          <w:p w14:paraId="60DD0433" w14:textId="332EAD25" w:rsidR="00E944CF" w:rsidRDefault="008B0881" w:rsidP="00850927">
            <w:pPr>
              <w:wordWrap w:val="0"/>
              <w:spacing w:after="120"/>
              <w:jc w:val="both"/>
              <w:rPr>
                <w:rFonts w:ascii="Arial" w:hAnsi="Arial" w:cs="Arial"/>
                <w:sz w:val="18"/>
                <w:szCs w:val="18"/>
              </w:rPr>
            </w:pPr>
            <w:r w:rsidRPr="008B0881">
              <w:rPr>
                <w:rFonts w:ascii="Arial" w:hAnsi="Arial" w:cs="Arial"/>
                <w:sz w:val="18"/>
                <w:szCs w:val="18"/>
              </w:rPr>
              <w:t>Training workshop with members of</w:t>
            </w:r>
            <w:r>
              <w:rPr>
                <w:rFonts w:ascii="Arial" w:hAnsi="Arial" w:cs="Arial"/>
                <w:sz w:val="18"/>
                <w:szCs w:val="18"/>
              </w:rPr>
              <w:t xml:space="preserve"> </w:t>
            </w:r>
            <w:r w:rsidRPr="008B0881">
              <w:rPr>
                <w:rFonts w:ascii="Arial" w:hAnsi="Arial" w:cs="Arial"/>
                <w:sz w:val="18"/>
                <w:szCs w:val="18"/>
              </w:rPr>
              <w:t xml:space="preserve"> the Evaluation Boards as part of the update process for the national disability certification system</w:t>
            </w:r>
            <w:r>
              <w:rPr>
                <w:rFonts w:ascii="Arial" w:hAnsi="Arial" w:cs="Arial"/>
                <w:sz w:val="18"/>
                <w:szCs w:val="18"/>
              </w:rPr>
              <w:t>.</w:t>
            </w:r>
          </w:p>
          <w:p w14:paraId="356307CA" w14:textId="3101C3FE" w:rsidR="008B0881" w:rsidRDefault="00B200BE" w:rsidP="00850927">
            <w:pPr>
              <w:wordWrap w:val="0"/>
              <w:spacing w:after="120"/>
              <w:jc w:val="both"/>
              <w:rPr>
                <w:rFonts w:ascii="Arial" w:hAnsi="Arial" w:cs="Arial"/>
                <w:sz w:val="18"/>
                <w:szCs w:val="18"/>
              </w:rPr>
            </w:pPr>
            <w:hyperlink r:id="rId134" w:history="1">
              <w:r w:rsidRPr="003367D1">
                <w:rPr>
                  <w:rStyle w:val="Hipervnculo"/>
                  <w:rFonts w:ascii="Arial" w:hAnsi="Arial" w:cs="Arial"/>
                  <w:sz w:val="18"/>
                  <w:szCs w:val="18"/>
                </w:rPr>
                <w:t>https://drive.google.com/file/d/18_-1fVYf7yaC_fqtpnaOg9ZQAtszgrag/view?usp=sharing</w:t>
              </w:r>
            </w:hyperlink>
            <w:r>
              <w:rPr>
                <w:rFonts w:ascii="Arial" w:hAnsi="Arial" w:cs="Arial"/>
                <w:sz w:val="18"/>
                <w:szCs w:val="18"/>
              </w:rPr>
              <w:t xml:space="preserve"> </w:t>
            </w:r>
            <w:r w:rsidR="009E74DE">
              <w:rPr>
                <w:rFonts w:ascii="Arial" w:hAnsi="Arial" w:cs="Arial"/>
                <w:sz w:val="18"/>
                <w:szCs w:val="18"/>
              </w:rPr>
              <w:t xml:space="preserve"> </w:t>
            </w:r>
          </w:p>
          <w:p w14:paraId="65C676FE" w14:textId="631827EC" w:rsidR="008B0881" w:rsidRPr="00392E34" w:rsidRDefault="008B0881" w:rsidP="00850927">
            <w:pPr>
              <w:wordWrap w:val="0"/>
              <w:spacing w:after="120"/>
              <w:jc w:val="both"/>
              <w:rPr>
                <w:rFonts w:ascii="Arial" w:hAnsi="Arial" w:cs="Arial"/>
                <w:sz w:val="18"/>
                <w:szCs w:val="18"/>
              </w:rPr>
            </w:pPr>
          </w:p>
        </w:tc>
        <w:tc>
          <w:tcPr>
            <w:tcW w:w="1376" w:type="dxa"/>
          </w:tcPr>
          <w:p w14:paraId="09CFD155" w14:textId="5D27E33A" w:rsidR="00E944CF" w:rsidRDefault="009E74DE" w:rsidP="00F8118E">
            <w:pPr>
              <w:spacing w:after="120"/>
              <w:jc w:val="both"/>
              <w:rPr>
                <w:rFonts w:ascii="Arial" w:hAnsi="Arial" w:cs="Arial"/>
                <w:sz w:val="18"/>
                <w:szCs w:val="18"/>
              </w:rPr>
            </w:pPr>
            <w:r>
              <w:rPr>
                <w:rFonts w:ascii="Arial" w:hAnsi="Arial" w:cs="Arial"/>
                <w:sz w:val="18"/>
                <w:szCs w:val="18"/>
              </w:rPr>
              <w:t>UNDP</w:t>
            </w:r>
          </w:p>
        </w:tc>
      </w:tr>
      <w:tr w:rsidR="005F6FCA" w:rsidRPr="00D76914" w14:paraId="1E9BC4BF" w14:textId="77777777" w:rsidTr="006467ED">
        <w:tc>
          <w:tcPr>
            <w:tcW w:w="1075" w:type="dxa"/>
          </w:tcPr>
          <w:p w14:paraId="3AE85B30" w14:textId="58D7A535" w:rsidR="005F6FCA" w:rsidRDefault="005F6FCA">
            <w:pPr>
              <w:spacing w:after="120"/>
              <w:ind w:left="360"/>
              <w:jc w:val="both"/>
              <w:rPr>
                <w:rFonts w:ascii="Arial" w:hAnsi="Arial" w:cs="Arial"/>
                <w:sz w:val="18"/>
                <w:szCs w:val="18"/>
              </w:rPr>
            </w:pPr>
            <w:r>
              <w:rPr>
                <w:rFonts w:ascii="Arial" w:hAnsi="Arial" w:cs="Arial"/>
                <w:sz w:val="18"/>
                <w:szCs w:val="18"/>
              </w:rPr>
              <w:t>8</w:t>
            </w:r>
          </w:p>
        </w:tc>
        <w:tc>
          <w:tcPr>
            <w:tcW w:w="3249" w:type="dxa"/>
          </w:tcPr>
          <w:p w14:paraId="7EFF03CB" w14:textId="3E10A123" w:rsidR="005F6FCA" w:rsidRPr="00380D06" w:rsidRDefault="00132F5D" w:rsidP="00F32E0B">
            <w:pPr>
              <w:spacing w:after="120"/>
              <w:jc w:val="both"/>
              <w:rPr>
                <w:rFonts w:ascii="Arial" w:hAnsi="Arial" w:cs="Arial"/>
                <w:sz w:val="18"/>
                <w:szCs w:val="18"/>
              </w:rPr>
            </w:pPr>
            <w:r w:rsidRPr="00132F5D">
              <w:rPr>
                <w:rFonts w:ascii="Arial" w:hAnsi="Arial" w:cs="Arial"/>
                <w:sz w:val="18"/>
                <w:szCs w:val="18"/>
              </w:rPr>
              <w:t>Two small working groups take part in a training session for the update of the Evaluation Boards for disability certification. In the foreground, four participants sit at a desk reviewing printed materials and using mobile phones, while discussing the content of the session. In the background, another group of participants is engaged in a similar working exercise. Notebooks, documents and training materials are visible on the desks</w:t>
            </w:r>
          </w:p>
        </w:tc>
        <w:tc>
          <w:tcPr>
            <w:tcW w:w="1341" w:type="dxa"/>
          </w:tcPr>
          <w:p w14:paraId="18418E44" w14:textId="48396B1C" w:rsidR="005F6FCA" w:rsidRDefault="00B200BE" w:rsidP="00C30388">
            <w:pPr>
              <w:spacing w:after="120"/>
              <w:jc w:val="both"/>
              <w:rPr>
                <w:rFonts w:ascii="Arial" w:hAnsi="Arial" w:cs="Arial"/>
                <w:sz w:val="18"/>
                <w:szCs w:val="18"/>
              </w:rPr>
            </w:pPr>
            <w:r>
              <w:rPr>
                <w:rFonts w:ascii="Arial" w:hAnsi="Arial" w:cs="Arial"/>
                <w:sz w:val="18"/>
                <w:szCs w:val="18"/>
              </w:rPr>
              <w:t>Yes</w:t>
            </w:r>
          </w:p>
        </w:tc>
        <w:tc>
          <w:tcPr>
            <w:tcW w:w="3119" w:type="dxa"/>
          </w:tcPr>
          <w:p w14:paraId="29DABB81" w14:textId="77777777" w:rsidR="005F6FCA" w:rsidRDefault="00132F5D" w:rsidP="00850927">
            <w:pPr>
              <w:wordWrap w:val="0"/>
              <w:spacing w:after="120"/>
              <w:jc w:val="both"/>
              <w:rPr>
                <w:rFonts w:ascii="Arial" w:hAnsi="Arial" w:cs="Arial"/>
                <w:sz w:val="18"/>
                <w:szCs w:val="18"/>
              </w:rPr>
            </w:pPr>
            <w:r w:rsidRPr="00132F5D">
              <w:rPr>
                <w:rFonts w:ascii="Arial" w:hAnsi="Arial" w:cs="Arial"/>
                <w:sz w:val="18"/>
                <w:szCs w:val="18"/>
              </w:rPr>
              <w:t xml:space="preserve">Small group work during the training workshop for the update of the </w:t>
            </w:r>
            <w:r>
              <w:rPr>
                <w:rFonts w:ascii="Arial" w:hAnsi="Arial" w:cs="Arial"/>
                <w:sz w:val="18"/>
                <w:szCs w:val="18"/>
              </w:rPr>
              <w:t xml:space="preserve">  </w:t>
            </w:r>
            <w:r w:rsidRPr="00132F5D">
              <w:rPr>
                <w:rFonts w:ascii="Arial" w:hAnsi="Arial" w:cs="Arial"/>
                <w:sz w:val="18"/>
                <w:szCs w:val="18"/>
              </w:rPr>
              <w:t xml:space="preserve">Evaluation Boards for disability certification, with parallel working groups in </w:t>
            </w:r>
            <w:r>
              <w:rPr>
                <w:rFonts w:ascii="Arial" w:hAnsi="Arial" w:cs="Arial"/>
                <w:sz w:val="18"/>
                <w:szCs w:val="18"/>
              </w:rPr>
              <w:t xml:space="preserve">     </w:t>
            </w:r>
            <w:r w:rsidRPr="00132F5D">
              <w:rPr>
                <w:rFonts w:ascii="Arial" w:hAnsi="Arial" w:cs="Arial"/>
                <w:sz w:val="18"/>
                <w:szCs w:val="18"/>
              </w:rPr>
              <w:t>the session.</w:t>
            </w:r>
          </w:p>
          <w:p w14:paraId="19787F93" w14:textId="77777777" w:rsidR="00132F5D" w:rsidRDefault="00132F5D" w:rsidP="00850927">
            <w:pPr>
              <w:wordWrap w:val="0"/>
              <w:spacing w:after="120"/>
              <w:jc w:val="both"/>
              <w:rPr>
                <w:rFonts w:ascii="Arial" w:hAnsi="Arial" w:cs="Arial"/>
                <w:sz w:val="18"/>
                <w:szCs w:val="18"/>
              </w:rPr>
            </w:pPr>
          </w:p>
          <w:p w14:paraId="25FB8293" w14:textId="4A6F1825" w:rsidR="00132F5D" w:rsidRPr="00392E34" w:rsidRDefault="005F0072" w:rsidP="00850927">
            <w:pPr>
              <w:wordWrap w:val="0"/>
              <w:spacing w:after="120"/>
              <w:jc w:val="both"/>
              <w:rPr>
                <w:rFonts w:ascii="Arial" w:hAnsi="Arial" w:cs="Arial"/>
                <w:sz w:val="18"/>
                <w:szCs w:val="18"/>
              </w:rPr>
            </w:pPr>
            <w:hyperlink r:id="rId135" w:history="1">
              <w:r w:rsidRPr="003367D1">
                <w:rPr>
                  <w:rStyle w:val="Hipervnculo"/>
                  <w:rFonts w:ascii="Arial" w:hAnsi="Arial" w:cs="Arial"/>
                  <w:sz w:val="18"/>
                  <w:szCs w:val="18"/>
                </w:rPr>
                <w:t>https://drive.google.com/file/d/1kV0ozG2FymRII0387OtZJh71MtbwnG_d/view?usp=sharing</w:t>
              </w:r>
            </w:hyperlink>
            <w:r>
              <w:rPr>
                <w:rFonts w:ascii="Arial" w:hAnsi="Arial" w:cs="Arial"/>
                <w:sz w:val="18"/>
                <w:szCs w:val="18"/>
              </w:rPr>
              <w:t xml:space="preserve"> </w:t>
            </w:r>
          </w:p>
        </w:tc>
        <w:tc>
          <w:tcPr>
            <w:tcW w:w="1376" w:type="dxa"/>
          </w:tcPr>
          <w:p w14:paraId="3CCCF9E6" w14:textId="435C2100" w:rsidR="005F6FCA" w:rsidRDefault="00B200BE" w:rsidP="00F8118E">
            <w:pPr>
              <w:spacing w:after="120"/>
              <w:jc w:val="both"/>
              <w:rPr>
                <w:rFonts w:ascii="Arial" w:hAnsi="Arial" w:cs="Arial"/>
                <w:sz w:val="18"/>
                <w:szCs w:val="18"/>
              </w:rPr>
            </w:pPr>
            <w:r>
              <w:rPr>
                <w:rFonts w:ascii="Arial" w:hAnsi="Arial" w:cs="Arial"/>
                <w:sz w:val="18"/>
                <w:szCs w:val="18"/>
              </w:rPr>
              <w:t>UNDP</w:t>
            </w:r>
          </w:p>
        </w:tc>
      </w:tr>
      <w:tr w:rsidR="00522EF4" w:rsidRPr="00D76914" w14:paraId="58172E81" w14:textId="77777777" w:rsidTr="006467ED">
        <w:tc>
          <w:tcPr>
            <w:tcW w:w="1075" w:type="dxa"/>
          </w:tcPr>
          <w:p w14:paraId="490A265F" w14:textId="7C008244" w:rsidR="00522EF4" w:rsidRDefault="007D077A">
            <w:pPr>
              <w:spacing w:after="120"/>
              <w:ind w:left="360"/>
              <w:jc w:val="both"/>
              <w:rPr>
                <w:rFonts w:ascii="Arial" w:hAnsi="Arial" w:cs="Arial"/>
                <w:sz w:val="18"/>
                <w:szCs w:val="18"/>
              </w:rPr>
            </w:pPr>
            <w:r>
              <w:rPr>
                <w:rFonts w:ascii="Arial" w:hAnsi="Arial" w:cs="Arial"/>
                <w:sz w:val="18"/>
                <w:szCs w:val="18"/>
              </w:rPr>
              <w:t>9</w:t>
            </w:r>
          </w:p>
        </w:tc>
        <w:tc>
          <w:tcPr>
            <w:tcW w:w="3249" w:type="dxa"/>
          </w:tcPr>
          <w:p w14:paraId="256ED870" w14:textId="2451659D" w:rsidR="00522EF4" w:rsidRPr="00FE3C91" w:rsidRDefault="00380D06" w:rsidP="00F32E0B">
            <w:pPr>
              <w:spacing w:after="120"/>
              <w:jc w:val="both"/>
              <w:rPr>
                <w:rFonts w:ascii="Arial" w:hAnsi="Arial" w:cs="Arial"/>
                <w:sz w:val="18"/>
                <w:szCs w:val="18"/>
              </w:rPr>
            </w:pPr>
            <w:r w:rsidRPr="00380D06">
              <w:rPr>
                <w:rFonts w:ascii="Arial" w:hAnsi="Arial" w:cs="Arial"/>
                <w:sz w:val="18"/>
                <w:szCs w:val="18"/>
              </w:rPr>
              <w:t xml:space="preserve">Participants from organizations of persons with disabilities (OPDs) are seated around tables during a working session in a conference room. </w:t>
            </w:r>
            <w:r w:rsidR="006B0E81" w:rsidRPr="00380D06">
              <w:rPr>
                <w:rFonts w:ascii="Arial" w:hAnsi="Arial" w:cs="Arial"/>
                <w:sz w:val="18"/>
                <w:szCs w:val="18"/>
              </w:rPr>
              <w:t>Zilpa</w:t>
            </w:r>
            <w:r w:rsidRPr="00380D06">
              <w:rPr>
                <w:rFonts w:ascii="Arial" w:hAnsi="Arial" w:cs="Arial"/>
                <w:sz w:val="18"/>
                <w:szCs w:val="18"/>
              </w:rPr>
              <w:t xml:space="preserve"> Arriola, a member of the OHCHR Guatemala team and a woman with visual impairment, is standing and facilitating the discussion while others listen, take notes and use laptops. Several participants use wheelchairs. The meeting focuses on preparing proposals for legislative harmonization on disability rights in Guatemala.</w:t>
            </w:r>
          </w:p>
        </w:tc>
        <w:tc>
          <w:tcPr>
            <w:tcW w:w="1341" w:type="dxa"/>
          </w:tcPr>
          <w:p w14:paraId="287216EF" w14:textId="6F78675A" w:rsidR="00522EF4" w:rsidRDefault="00380D06" w:rsidP="00C30388">
            <w:pPr>
              <w:spacing w:after="120"/>
              <w:jc w:val="both"/>
              <w:rPr>
                <w:rFonts w:ascii="Arial" w:hAnsi="Arial" w:cs="Arial"/>
                <w:sz w:val="18"/>
                <w:szCs w:val="18"/>
              </w:rPr>
            </w:pPr>
            <w:r>
              <w:rPr>
                <w:rFonts w:ascii="Arial" w:hAnsi="Arial" w:cs="Arial"/>
                <w:sz w:val="18"/>
                <w:szCs w:val="18"/>
              </w:rPr>
              <w:t>Yes</w:t>
            </w:r>
          </w:p>
        </w:tc>
        <w:tc>
          <w:tcPr>
            <w:tcW w:w="3119" w:type="dxa"/>
          </w:tcPr>
          <w:p w14:paraId="2310EB8A" w14:textId="7264DDF3" w:rsidR="00522EF4" w:rsidRDefault="00392E34" w:rsidP="00850927">
            <w:pPr>
              <w:wordWrap w:val="0"/>
              <w:spacing w:after="120"/>
              <w:jc w:val="both"/>
              <w:rPr>
                <w:rFonts w:ascii="Arial" w:hAnsi="Arial" w:cs="Arial"/>
                <w:sz w:val="18"/>
                <w:szCs w:val="18"/>
              </w:rPr>
            </w:pPr>
            <w:r w:rsidRPr="00392E34">
              <w:rPr>
                <w:rFonts w:ascii="Arial" w:hAnsi="Arial" w:cs="Arial"/>
                <w:sz w:val="18"/>
                <w:szCs w:val="18"/>
              </w:rPr>
              <w:t>Zi</w:t>
            </w:r>
            <w:r>
              <w:rPr>
                <w:rFonts w:ascii="Arial" w:hAnsi="Arial" w:cs="Arial"/>
                <w:sz w:val="18"/>
                <w:szCs w:val="18"/>
              </w:rPr>
              <w:t>l</w:t>
            </w:r>
            <w:r w:rsidRPr="00392E34">
              <w:rPr>
                <w:rFonts w:ascii="Arial" w:hAnsi="Arial" w:cs="Arial"/>
                <w:sz w:val="18"/>
                <w:szCs w:val="18"/>
              </w:rPr>
              <w:t xml:space="preserve">pa Arriola (OHCHR </w:t>
            </w:r>
            <w:r w:rsidR="00F03D29" w:rsidRPr="00392E34">
              <w:rPr>
                <w:rFonts w:ascii="Arial" w:hAnsi="Arial" w:cs="Arial"/>
                <w:sz w:val="18"/>
                <w:szCs w:val="18"/>
              </w:rPr>
              <w:t xml:space="preserve">Guatemala) </w:t>
            </w:r>
            <w:r w:rsidR="00F03D29">
              <w:rPr>
                <w:rFonts w:ascii="Arial" w:hAnsi="Arial" w:cs="Arial"/>
                <w:sz w:val="18"/>
                <w:szCs w:val="18"/>
              </w:rPr>
              <w:t xml:space="preserve"> </w:t>
            </w:r>
            <w:r>
              <w:rPr>
                <w:rFonts w:ascii="Arial" w:hAnsi="Arial" w:cs="Arial"/>
                <w:sz w:val="18"/>
                <w:szCs w:val="18"/>
              </w:rPr>
              <w:t xml:space="preserve">  </w:t>
            </w:r>
            <w:r w:rsidR="00354CF7">
              <w:rPr>
                <w:rFonts w:ascii="Arial" w:hAnsi="Arial" w:cs="Arial"/>
                <w:sz w:val="18"/>
                <w:szCs w:val="18"/>
              </w:rPr>
              <w:t xml:space="preserve"> </w:t>
            </w:r>
            <w:r w:rsidRPr="00392E34">
              <w:rPr>
                <w:rFonts w:ascii="Arial" w:hAnsi="Arial" w:cs="Arial"/>
                <w:sz w:val="18"/>
                <w:szCs w:val="18"/>
              </w:rPr>
              <w:t xml:space="preserve">facilitates a working session with </w:t>
            </w:r>
            <w:r>
              <w:rPr>
                <w:rFonts w:ascii="Arial" w:hAnsi="Arial" w:cs="Arial"/>
                <w:sz w:val="18"/>
                <w:szCs w:val="18"/>
              </w:rPr>
              <w:t xml:space="preserve">      </w:t>
            </w:r>
            <w:r w:rsidRPr="00392E34">
              <w:rPr>
                <w:rFonts w:ascii="Arial" w:hAnsi="Arial" w:cs="Arial"/>
                <w:sz w:val="18"/>
                <w:szCs w:val="18"/>
              </w:rPr>
              <w:t xml:space="preserve">organizations of persons with disabilities (OPDs) to prepare the draft proposal for legislative harmonization </w:t>
            </w:r>
            <w:r>
              <w:rPr>
                <w:rFonts w:ascii="Arial" w:hAnsi="Arial" w:cs="Arial"/>
                <w:sz w:val="18"/>
                <w:szCs w:val="18"/>
              </w:rPr>
              <w:t xml:space="preserve">   </w:t>
            </w:r>
            <w:r w:rsidRPr="00392E34">
              <w:rPr>
                <w:rFonts w:ascii="Arial" w:hAnsi="Arial" w:cs="Arial"/>
                <w:sz w:val="18"/>
                <w:szCs w:val="18"/>
              </w:rPr>
              <w:t>on disability rights in Guatemala.</w:t>
            </w:r>
          </w:p>
          <w:p w14:paraId="68FC3596" w14:textId="65C84B6F" w:rsidR="00392E34" w:rsidRDefault="00F64762" w:rsidP="00850927">
            <w:pPr>
              <w:wordWrap w:val="0"/>
              <w:spacing w:after="120"/>
              <w:jc w:val="both"/>
              <w:rPr>
                <w:rFonts w:ascii="Arial" w:hAnsi="Arial" w:cs="Arial"/>
                <w:sz w:val="18"/>
                <w:szCs w:val="18"/>
              </w:rPr>
            </w:pPr>
            <w:hyperlink r:id="rId136" w:history="1">
              <w:r w:rsidRPr="002F4EFA">
                <w:rPr>
                  <w:rStyle w:val="Hipervnculo"/>
                  <w:rFonts w:ascii="Arial" w:hAnsi="Arial" w:cs="Arial"/>
                  <w:sz w:val="18"/>
                  <w:szCs w:val="18"/>
                </w:rPr>
                <w:t>https://drive.google.com/file/d/1TN50EJiBay0iUECwc53xOdoFhq-cFq2k/view?usp=sharing</w:t>
              </w:r>
            </w:hyperlink>
            <w:r>
              <w:rPr>
                <w:rFonts w:ascii="Arial" w:hAnsi="Arial" w:cs="Arial"/>
                <w:sz w:val="18"/>
                <w:szCs w:val="18"/>
              </w:rPr>
              <w:t xml:space="preserve"> </w:t>
            </w:r>
          </w:p>
          <w:p w14:paraId="3BE684EC" w14:textId="1AAEB630" w:rsidR="00392E34" w:rsidRPr="004C6147" w:rsidRDefault="00392E34" w:rsidP="00850927">
            <w:pPr>
              <w:wordWrap w:val="0"/>
              <w:spacing w:after="120"/>
              <w:jc w:val="both"/>
              <w:rPr>
                <w:rFonts w:ascii="Arial" w:hAnsi="Arial" w:cs="Arial"/>
                <w:sz w:val="18"/>
                <w:szCs w:val="18"/>
              </w:rPr>
            </w:pPr>
          </w:p>
        </w:tc>
        <w:tc>
          <w:tcPr>
            <w:tcW w:w="1376" w:type="dxa"/>
          </w:tcPr>
          <w:p w14:paraId="1586311F" w14:textId="5D3E77FE" w:rsidR="00522EF4" w:rsidRDefault="00F64762" w:rsidP="00F8118E">
            <w:pPr>
              <w:spacing w:after="120"/>
              <w:jc w:val="both"/>
              <w:rPr>
                <w:rFonts w:ascii="Arial" w:hAnsi="Arial" w:cs="Arial"/>
                <w:sz w:val="18"/>
                <w:szCs w:val="18"/>
              </w:rPr>
            </w:pPr>
            <w:r>
              <w:rPr>
                <w:rFonts w:ascii="Arial" w:hAnsi="Arial" w:cs="Arial"/>
                <w:sz w:val="18"/>
                <w:szCs w:val="18"/>
              </w:rPr>
              <w:t>OHCHR</w:t>
            </w:r>
          </w:p>
        </w:tc>
      </w:tr>
      <w:tr w:rsidR="00F64762" w:rsidRPr="00D76914" w14:paraId="0715A710" w14:textId="77777777" w:rsidTr="007D077A">
        <w:trPr>
          <w:trHeight w:val="2337"/>
        </w:trPr>
        <w:tc>
          <w:tcPr>
            <w:tcW w:w="1075" w:type="dxa"/>
          </w:tcPr>
          <w:p w14:paraId="75220A7A" w14:textId="1D422432" w:rsidR="00F64762" w:rsidRDefault="007D077A">
            <w:pPr>
              <w:spacing w:after="120"/>
              <w:ind w:left="360"/>
              <w:jc w:val="both"/>
              <w:rPr>
                <w:rFonts w:ascii="Arial" w:hAnsi="Arial" w:cs="Arial"/>
                <w:sz w:val="18"/>
                <w:szCs w:val="18"/>
              </w:rPr>
            </w:pPr>
            <w:r>
              <w:rPr>
                <w:rFonts w:ascii="Arial" w:hAnsi="Arial" w:cs="Arial"/>
                <w:sz w:val="18"/>
                <w:szCs w:val="18"/>
              </w:rPr>
              <w:lastRenderedPageBreak/>
              <w:t>10</w:t>
            </w:r>
          </w:p>
        </w:tc>
        <w:tc>
          <w:tcPr>
            <w:tcW w:w="3249" w:type="dxa"/>
          </w:tcPr>
          <w:p w14:paraId="35F8ED85" w14:textId="61B404E9" w:rsidR="00F64762" w:rsidRPr="00380D06" w:rsidRDefault="0022073E" w:rsidP="00F32E0B">
            <w:pPr>
              <w:spacing w:after="120"/>
              <w:jc w:val="both"/>
              <w:rPr>
                <w:rFonts w:ascii="Arial" w:hAnsi="Arial" w:cs="Arial"/>
                <w:sz w:val="18"/>
                <w:szCs w:val="18"/>
              </w:rPr>
            </w:pPr>
            <w:r w:rsidRPr="0022073E">
              <w:rPr>
                <w:rFonts w:ascii="Arial" w:hAnsi="Arial" w:cs="Arial"/>
                <w:sz w:val="18"/>
                <w:szCs w:val="18"/>
              </w:rPr>
              <w:t xml:space="preserve">A group of children and adolescents pose for a group photo during a consultation workshop on the draft framework law on disability rights. Two facilitators stand behind them. The participants are smiling and kneeling in front of a display with </w:t>
            </w:r>
            <w:r w:rsidR="006B0E81" w:rsidRPr="0022073E">
              <w:rPr>
                <w:rFonts w:ascii="Arial" w:hAnsi="Arial" w:cs="Arial"/>
                <w:sz w:val="18"/>
                <w:szCs w:val="18"/>
              </w:rPr>
              <w:t>colorful</w:t>
            </w:r>
            <w:r w:rsidRPr="0022073E">
              <w:rPr>
                <w:rFonts w:ascii="Arial" w:hAnsi="Arial" w:cs="Arial"/>
                <w:sz w:val="18"/>
                <w:szCs w:val="18"/>
              </w:rPr>
              <w:t xml:space="preserve"> paper trees, reflecting a participatory and child-friendly activity space.</w:t>
            </w:r>
          </w:p>
        </w:tc>
        <w:tc>
          <w:tcPr>
            <w:tcW w:w="1341" w:type="dxa"/>
          </w:tcPr>
          <w:p w14:paraId="29BCE341" w14:textId="56869325" w:rsidR="00F64762" w:rsidRDefault="00BA64EA" w:rsidP="00C30388">
            <w:pPr>
              <w:spacing w:after="120"/>
              <w:jc w:val="both"/>
              <w:rPr>
                <w:rFonts w:ascii="Arial" w:hAnsi="Arial" w:cs="Arial"/>
                <w:sz w:val="18"/>
                <w:szCs w:val="18"/>
              </w:rPr>
            </w:pPr>
            <w:r>
              <w:rPr>
                <w:rFonts w:ascii="Arial" w:hAnsi="Arial" w:cs="Arial"/>
                <w:sz w:val="18"/>
                <w:szCs w:val="18"/>
              </w:rPr>
              <w:t>Yes</w:t>
            </w:r>
          </w:p>
        </w:tc>
        <w:tc>
          <w:tcPr>
            <w:tcW w:w="3119" w:type="dxa"/>
          </w:tcPr>
          <w:p w14:paraId="6DB45CB4" w14:textId="58072F03" w:rsidR="00F64762" w:rsidRDefault="00BA64EA" w:rsidP="00850927">
            <w:pPr>
              <w:wordWrap w:val="0"/>
              <w:spacing w:after="120"/>
              <w:jc w:val="both"/>
              <w:rPr>
                <w:rFonts w:ascii="Arial" w:hAnsi="Arial" w:cs="Arial"/>
                <w:sz w:val="18"/>
                <w:szCs w:val="18"/>
              </w:rPr>
            </w:pPr>
            <w:r w:rsidRPr="00BA64EA">
              <w:rPr>
                <w:rFonts w:ascii="Arial" w:hAnsi="Arial" w:cs="Arial"/>
                <w:sz w:val="18"/>
                <w:szCs w:val="18"/>
              </w:rPr>
              <w:t xml:space="preserve">Children and adolescents </w:t>
            </w:r>
            <w:r w:rsidR="006E6C4A" w:rsidRPr="00BA64EA">
              <w:rPr>
                <w:rFonts w:ascii="Arial" w:hAnsi="Arial" w:cs="Arial"/>
                <w:sz w:val="18"/>
                <w:szCs w:val="18"/>
              </w:rPr>
              <w:t>are participating</w:t>
            </w:r>
            <w:r w:rsidRPr="00BA64EA">
              <w:rPr>
                <w:rFonts w:ascii="Arial" w:hAnsi="Arial" w:cs="Arial"/>
                <w:sz w:val="18"/>
                <w:szCs w:val="18"/>
              </w:rPr>
              <w:t xml:space="preserve"> in a consultation workshop on the draft framework law for legislative harmonization on the rights of persons with disabilities.</w:t>
            </w:r>
          </w:p>
          <w:p w14:paraId="4E670995" w14:textId="6B0B9A76" w:rsidR="006E6C4A" w:rsidRPr="00392E34" w:rsidRDefault="006E6C4A" w:rsidP="00850927">
            <w:pPr>
              <w:wordWrap w:val="0"/>
              <w:spacing w:after="120"/>
              <w:jc w:val="both"/>
              <w:rPr>
                <w:rFonts w:ascii="Arial" w:hAnsi="Arial" w:cs="Arial"/>
                <w:sz w:val="18"/>
                <w:szCs w:val="18"/>
              </w:rPr>
            </w:pPr>
            <w:hyperlink r:id="rId137" w:history="1">
              <w:r w:rsidRPr="00B0627C">
                <w:rPr>
                  <w:rStyle w:val="Hipervnculo"/>
                  <w:rFonts w:ascii="Arial" w:hAnsi="Arial" w:cs="Arial"/>
                  <w:sz w:val="18"/>
                  <w:szCs w:val="18"/>
                </w:rPr>
                <w:t>https://drive.google.com/file/d/16BnxexHFa9jnq1GJTmBNP1ozCi3oAz63/view?usp=sharing</w:t>
              </w:r>
            </w:hyperlink>
            <w:r>
              <w:rPr>
                <w:rFonts w:ascii="Arial" w:hAnsi="Arial" w:cs="Arial"/>
                <w:sz w:val="18"/>
                <w:szCs w:val="18"/>
              </w:rPr>
              <w:t xml:space="preserve"> </w:t>
            </w:r>
          </w:p>
        </w:tc>
        <w:tc>
          <w:tcPr>
            <w:tcW w:w="1376" w:type="dxa"/>
          </w:tcPr>
          <w:p w14:paraId="61E77238" w14:textId="771BE5B8" w:rsidR="00F64762" w:rsidRDefault="00BA64EA" w:rsidP="00F8118E">
            <w:pPr>
              <w:spacing w:after="120"/>
              <w:jc w:val="both"/>
              <w:rPr>
                <w:rFonts w:ascii="Arial" w:hAnsi="Arial" w:cs="Arial"/>
                <w:sz w:val="18"/>
                <w:szCs w:val="18"/>
              </w:rPr>
            </w:pPr>
            <w:r>
              <w:rPr>
                <w:rFonts w:ascii="Arial" w:hAnsi="Arial" w:cs="Arial"/>
                <w:sz w:val="18"/>
                <w:szCs w:val="18"/>
              </w:rPr>
              <w:t>OHCHR</w:t>
            </w:r>
          </w:p>
        </w:tc>
      </w:tr>
      <w:tr w:rsidR="00321053" w:rsidRPr="00D76914" w14:paraId="5375A65E" w14:textId="77777777" w:rsidTr="006467ED">
        <w:tc>
          <w:tcPr>
            <w:tcW w:w="1075" w:type="dxa"/>
          </w:tcPr>
          <w:p w14:paraId="6E040B45" w14:textId="7AD441DA" w:rsidR="00321053" w:rsidRDefault="007D077A">
            <w:pPr>
              <w:spacing w:after="120"/>
              <w:ind w:left="360"/>
              <w:jc w:val="both"/>
              <w:rPr>
                <w:rFonts w:ascii="Arial" w:hAnsi="Arial" w:cs="Arial"/>
                <w:sz w:val="18"/>
                <w:szCs w:val="18"/>
              </w:rPr>
            </w:pPr>
            <w:r>
              <w:rPr>
                <w:rFonts w:ascii="Arial" w:hAnsi="Arial" w:cs="Arial"/>
                <w:sz w:val="18"/>
                <w:szCs w:val="18"/>
              </w:rPr>
              <w:t>11</w:t>
            </w:r>
          </w:p>
        </w:tc>
        <w:tc>
          <w:tcPr>
            <w:tcW w:w="3249" w:type="dxa"/>
          </w:tcPr>
          <w:p w14:paraId="2C313EBE" w14:textId="49A0D2D1" w:rsidR="00321053" w:rsidRPr="0022073E" w:rsidRDefault="0079733C" w:rsidP="00F32E0B">
            <w:pPr>
              <w:spacing w:after="120"/>
              <w:jc w:val="both"/>
              <w:rPr>
                <w:rFonts w:ascii="Arial" w:hAnsi="Arial" w:cs="Arial"/>
                <w:sz w:val="18"/>
                <w:szCs w:val="18"/>
              </w:rPr>
            </w:pPr>
            <w:r w:rsidRPr="0079733C">
              <w:rPr>
                <w:rFonts w:ascii="Arial" w:hAnsi="Arial" w:cs="Arial"/>
                <w:sz w:val="18"/>
                <w:szCs w:val="18"/>
              </w:rPr>
              <w:t>A wide view of a formal meeting room where members of the Congressional Committee on Disability Affairs and their advisers are seated around a U-shaped table. A presentation is being delivered at the front of the room. The session focuses on legal capacity, with participation of expert Soledad Cisterna, former member of the CRPD Committee. Participants are taking notes and reviewing documents.</w:t>
            </w:r>
          </w:p>
        </w:tc>
        <w:tc>
          <w:tcPr>
            <w:tcW w:w="1341" w:type="dxa"/>
          </w:tcPr>
          <w:p w14:paraId="7840CF6B" w14:textId="3756E7F1" w:rsidR="00321053" w:rsidRDefault="007E1E74" w:rsidP="00C30388">
            <w:pPr>
              <w:spacing w:after="120"/>
              <w:jc w:val="both"/>
              <w:rPr>
                <w:rFonts w:ascii="Arial" w:hAnsi="Arial" w:cs="Arial"/>
                <w:sz w:val="18"/>
                <w:szCs w:val="18"/>
              </w:rPr>
            </w:pPr>
            <w:r>
              <w:rPr>
                <w:rFonts w:ascii="Arial" w:hAnsi="Arial" w:cs="Arial"/>
                <w:sz w:val="18"/>
                <w:szCs w:val="18"/>
              </w:rPr>
              <w:t>Yes</w:t>
            </w:r>
          </w:p>
        </w:tc>
        <w:tc>
          <w:tcPr>
            <w:tcW w:w="3119" w:type="dxa"/>
          </w:tcPr>
          <w:p w14:paraId="135A3FED" w14:textId="750B6DB4" w:rsidR="00321053" w:rsidRDefault="007E1E74" w:rsidP="00850927">
            <w:pPr>
              <w:wordWrap w:val="0"/>
              <w:spacing w:after="120"/>
              <w:jc w:val="both"/>
              <w:rPr>
                <w:rFonts w:ascii="Arial" w:hAnsi="Arial" w:cs="Arial"/>
                <w:sz w:val="18"/>
                <w:szCs w:val="18"/>
              </w:rPr>
            </w:pPr>
            <w:r w:rsidRPr="007E1E74">
              <w:rPr>
                <w:rFonts w:ascii="Arial" w:hAnsi="Arial" w:cs="Arial"/>
                <w:sz w:val="18"/>
                <w:szCs w:val="18"/>
              </w:rPr>
              <w:t xml:space="preserve">Meeting with the Congressional Committee on Disability Affairs and advisers on legal capacity, with the participation of expert Soledad Cisterna, </w:t>
            </w:r>
            <w:r w:rsidR="002223F7">
              <w:rPr>
                <w:rFonts w:ascii="Arial" w:hAnsi="Arial" w:cs="Arial"/>
                <w:sz w:val="18"/>
                <w:szCs w:val="18"/>
              </w:rPr>
              <w:t xml:space="preserve">    </w:t>
            </w:r>
            <w:r w:rsidRPr="007E1E74">
              <w:rPr>
                <w:rFonts w:ascii="Arial" w:hAnsi="Arial" w:cs="Arial"/>
                <w:sz w:val="18"/>
                <w:szCs w:val="18"/>
              </w:rPr>
              <w:t>former member of the CRPD Committee.</w:t>
            </w:r>
          </w:p>
          <w:p w14:paraId="69623840" w14:textId="77A23B91" w:rsidR="002223F7" w:rsidRPr="00BA64EA" w:rsidRDefault="002223F7" w:rsidP="00850927">
            <w:pPr>
              <w:wordWrap w:val="0"/>
              <w:spacing w:after="120"/>
              <w:jc w:val="both"/>
              <w:rPr>
                <w:rFonts w:ascii="Arial" w:hAnsi="Arial" w:cs="Arial"/>
                <w:sz w:val="18"/>
                <w:szCs w:val="18"/>
              </w:rPr>
            </w:pPr>
            <w:hyperlink r:id="rId138" w:history="1">
              <w:r w:rsidRPr="00B0627C">
                <w:rPr>
                  <w:rStyle w:val="Hipervnculo"/>
                  <w:rFonts w:ascii="Arial" w:hAnsi="Arial" w:cs="Arial"/>
                  <w:sz w:val="18"/>
                  <w:szCs w:val="18"/>
                </w:rPr>
                <w:t>https://drive.google.com/file/d/1nAT4lXduf17f9GY9xu6oDWe038X7LsNX/view?usp=sharing</w:t>
              </w:r>
            </w:hyperlink>
            <w:r>
              <w:rPr>
                <w:rFonts w:ascii="Arial" w:hAnsi="Arial" w:cs="Arial"/>
                <w:sz w:val="18"/>
                <w:szCs w:val="18"/>
              </w:rPr>
              <w:t xml:space="preserve"> </w:t>
            </w:r>
          </w:p>
        </w:tc>
        <w:tc>
          <w:tcPr>
            <w:tcW w:w="1376" w:type="dxa"/>
          </w:tcPr>
          <w:p w14:paraId="7814DD2B" w14:textId="6EAD02EC" w:rsidR="00321053" w:rsidRDefault="007E1E74" w:rsidP="00F8118E">
            <w:pPr>
              <w:spacing w:after="120"/>
              <w:jc w:val="both"/>
              <w:rPr>
                <w:rFonts w:ascii="Arial" w:hAnsi="Arial" w:cs="Arial"/>
                <w:sz w:val="18"/>
                <w:szCs w:val="18"/>
              </w:rPr>
            </w:pPr>
            <w:r>
              <w:rPr>
                <w:rFonts w:ascii="Arial" w:hAnsi="Arial" w:cs="Arial"/>
                <w:sz w:val="18"/>
                <w:szCs w:val="18"/>
              </w:rPr>
              <w:t>OHCHR</w:t>
            </w:r>
          </w:p>
        </w:tc>
      </w:tr>
      <w:tr w:rsidR="007E1E74" w:rsidRPr="00D76914" w14:paraId="0F4E1B70" w14:textId="77777777" w:rsidTr="006467ED">
        <w:tc>
          <w:tcPr>
            <w:tcW w:w="1075" w:type="dxa"/>
          </w:tcPr>
          <w:p w14:paraId="1C039645" w14:textId="66F85485" w:rsidR="007E1E74" w:rsidRDefault="007E1E74">
            <w:pPr>
              <w:spacing w:after="120"/>
              <w:ind w:left="360"/>
              <w:jc w:val="both"/>
              <w:rPr>
                <w:rFonts w:ascii="Arial" w:hAnsi="Arial" w:cs="Arial"/>
                <w:sz w:val="18"/>
                <w:szCs w:val="18"/>
              </w:rPr>
            </w:pPr>
            <w:r>
              <w:rPr>
                <w:rFonts w:ascii="Arial" w:hAnsi="Arial" w:cs="Arial"/>
                <w:sz w:val="18"/>
                <w:szCs w:val="18"/>
              </w:rPr>
              <w:t>1</w:t>
            </w:r>
            <w:r w:rsidR="007D077A">
              <w:rPr>
                <w:rFonts w:ascii="Arial" w:hAnsi="Arial" w:cs="Arial"/>
                <w:sz w:val="18"/>
                <w:szCs w:val="18"/>
              </w:rPr>
              <w:t>2</w:t>
            </w:r>
          </w:p>
        </w:tc>
        <w:tc>
          <w:tcPr>
            <w:tcW w:w="3249" w:type="dxa"/>
          </w:tcPr>
          <w:p w14:paraId="50A886D1" w14:textId="5DA900EA" w:rsidR="007E1E74" w:rsidRPr="0079733C" w:rsidRDefault="0019019F" w:rsidP="00F32E0B">
            <w:pPr>
              <w:spacing w:after="120"/>
              <w:jc w:val="both"/>
              <w:rPr>
                <w:rFonts w:ascii="Arial" w:hAnsi="Arial" w:cs="Arial"/>
                <w:sz w:val="18"/>
                <w:szCs w:val="18"/>
              </w:rPr>
            </w:pPr>
            <w:r w:rsidRPr="0019019F">
              <w:rPr>
                <w:rFonts w:ascii="Arial" w:hAnsi="Arial" w:cs="Arial"/>
                <w:sz w:val="18"/>
                <w:szCs w:val="18"/>
              </w:rPr>
              <w:t>A wide view of a conference room where persons with disabilities, including wheelchair users, representatives of CONADI and other participants are seated at tables during a workshop on legal capacity. A presenter stands at the front next to a screen displaying a slide, with national and UN flags behind the podium. Several participants are taking notes and following the presentation.</w:t>
            </w:r>
          </w:p>
        </w:tc>
        <w:tc>
          <w:tcPr>
            <w:tcW w:w="1341" w:type="dxa"/>
          </w:tcPr>
          <w:p w14:paraId="6C48F124" w14:textId="6F872CB8" w:rsidR="007E1E74" w:rsidRDefault="0019019F" w:rsidP="00C30388">
            <w:pPr>
              <w:spacing w:after="120"/>
              <w:jc w:val="both"/>
              <w:rPr>
                <w:rFonts w:ascii="Arial" w:hAnsi="Arial" w:cs="Arial"/>
                <w:sz w:val="18"/>
                <w:szCs w:val="18"/>
              </w:rPr>
            </w:pPr>
            <w:r>
              <w:rPr>
                <w:rFonts w:ascii="Arial" w:hAnsi="Arial" w:cs="Arial"/>
                <w:sz w:val="18"/>
                <w:szCs w:val="18"/>
              </w:rPr>
              <w:t>Yes</w:t>
            </w:r>
          </w:p>
        </w:tc>
        <w:tc>
          <w:tcPr>
            <w:tcW w:w="3119" w:type="dxa"/>
          </w:tcPr>
          <w:p w14:paraId="540A8E7B" w14:textId="77777777" w:rsidR="007E1E74" w:rsidRDefault="003A019A" w:rsidP="00850927">
            <w:pPr>
              <w:wordWrap w:val="0"/>
              <w:spacing w:after="120"/>
              <w:jc w:val="both"/>
              <w:rPr>
                <w:rFonts w:ascii="Arial" w:hAnsi="Arial" w:cs="Arial"/>
                <w:sz w:val="18"/>
                <w:szCs w:val="18"/>
              </w:rPr>
            </w:pPr>
            <w:r w:rsidRPr="003A019A">
              <w:rPr>
                <w:rFonts w:ascii="Arial" w:hAnsi="Arial" w:cs="Arial"/>
                <w:sz w:val="18"/>
                <w:szCs w:val="18"/>
              </w:rPr>
              <w:t>Persons with disabilities, including wheelchair users, and CONADI representatives participate in a technical workshop on legal capacity and CRPD standards in Guatemala.</w:t>
            </w:r>
          </w:p>
          <w:p w14:paraId="4557DD86" w14:textId="71C11E5E" w:rsidR="0020694C" w:rsidRPr="007E1E74" w:rsidRDefault="0020694C" w:rsidP="00850927">
            <w:pPr>
              <w:wordWrap w:val="0"/>
              <w:spacing w:after="120"/>
              <w:jc w:val="both"/>
              <w:rPr>
                <w:rFonts w:ascii="Arial" w:hAnsi="Arial" w:cs="Arial"/>
                <w:sz w:val="18"/>
                <w:szCs w:val="18"/>
              </w:rPr>
            </w:pPr>
            <w:hyperlink r:id="rId139" w:history="1">
              <w:r w:rsidRPr="00B0627C">
                <w:rPr>
                  <w:rStyle w:val="Hipervnculo"/>
                  <w:rFonts w:ascii="Arial" w:hAnsi="Arial" w:cs="Arial"/>
                  <w:sz w:val="18"/>
                  <w:szCs w:val="18"/>
                </w:rPr>
                <w:t>https://drive.google.com/file/d/1G8CT8BKvt0tp11CxIpoR9-6fKI3TE6io/view?usp=sharing</w:t>
              </w:r>
            </w:hyperlink>
            <w:r>
              <w:rPr>
                <w:rFonts w:ascii="Arial" w:hAnsi="Arial" w:cs="Arial"/>
                <w:sz w:val="18"/>
                <w:szCs w:val="18"/>
              </w:rPr>
              <w:t xml:space="preserve"> </w:t>
            </w:r>
          </w:p>
        </w:tc>
        <w:tc>
          <w:tcPr>
            <w:tcW w:w="1376" w:type="dxa"/>
          </w:tcPr>
          <w:p w14:paraId="56DA49CD" w14:textId="3A5476C5" w:rsidR="007E1E74" w:rsidRDefault="003A019A" w:rsidP="00F8118E">
            <w:pPr>
              <w:spacing w:after="120"/>
              <w:jc w:val="both"/>
              <w:rPr>
                <w:rFonts w:ascii="Arial" w:hAnsi="Arial" w:cs="Arial"/>
                <w:sz w:val="18"/>
                <w:szCs w:val="18"/>
              </w:rPr>
            </w:pPr>
            <w:r>
              <w:rPr>
                <w:rFonts w:ascii="Arial" w:hAnsi="Arial" w:cs="Arial"/>
                <w:sz w:val="18"/>
                <w:szCs w:val="18"/>
              </w:rPr>
              <w:t>OHCHR</w:t>
            </w:r>
          </w:p>
        </w:tc>
      </w:tr>
    </w:tbl>
    <w:p w14:paraId="15698086" w14:textId="5615ED4C" w:rsidR="14A23786" w:rsidRDefault="14A23786" w:rsidP="000D7FB9"/>
    <w:sectPr w:rsidR="14A23786" w:rsidSect="002A0F5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05F95" w14:textId="77777777" w:rsidR="006642DF" w:rsidRDefault="006642DF" w:rsidP="00377743">
      <w:pPr>
        <w:spacing w:after="0" w:line="240" w:lineRule="auto"/>
      </w:pPr>
      <w:r>
        <w:separator/>
      </w:r>
    </w:p>
  </w:endnote>
  <w:endnote w:type="continuationSeparator" w:id="0">
    <w:p w14:paraId="7E052C14" w14:textId="77777777" w:rsidR="006642DF" w:rsidRDefault="006642DF" w:rsidP="00377743">
      <w:pPr>
        <w:spacing w:after="0" w:line="240" w:lineRule="auto"/>
      </w:pPr>
      <w:r>
        <w:continuationSeparator/>
      </w:r>
    </w:p>
  </w:endnote>
  <w:endnote w:type="continuationNotice" w:id="1">
    <w:p w14:paraId="656E3245" w14:textId="77777777" w:rsidR="006642DF" w:rsidRDefault="006642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E1347" w14:textId="77777777" w:rsidR="006642DF" w:rsidRDefault="006642DF" w:rsidP="00377743">
      <w:pPr>
        <w:spacing w:after="0" w:line="240" w:lineRule="auto"/>
      </w:pPr>
      <w:r>
        <w:separator/>
      </w:r>
    </w:p>
  </w:footnote>
  <w:footnote w:type="continuationSeparator" w:id="0">
    <w:p w14:paraId="21768673" w14:textId="77777777" w:rsidR="006642DF" w:rsidRDefault="006642DF" w:rsidP="00377743">
      <w:pPr>
        <w:spacing w:after="0" w:line="240" w:lineRule="auto"/>
      </w:pPr>
      <w:r>
        <w:continuationSeparator/>
      </w:r>
    </w:p>
  </w:footnote>
  <w:footnote w:type="continuationNotice" w:id="1">
    <w:p w14:paraId="27147C4C" w14:textId="77777777" w:rsidR="006642DF" w:rsidRDefault="006642DF">
      <w:pPr>
        <w:spacing w:after="0" w:line="240" w:lineRule="auto"/>
      </w:pPr>
    </w:p>
  </w:footnote>
  <w:footnote w:id="2">
    <w:p w14:paraId="012A2175" w14:textId="77777777" w:rsidR="00A90167" w:rsidRPr="009D67A0" w:rsidRDefault="00A90167">
      <w:pPr>
        <w:pStyle w:val="Textonotapie"/>
        <w:rPr>
          <w:sz w:val="8"/>
          <w:szCs w:val="8"/>
          <w:lang w:val="en-GB"/>
        </w:rPr>
      </w:pPr>
      <w:r w:rsidRPr="009D67A0">
        <w:rPr>
          <w:rStyle w:val="Refdenotaalpie"/>
          <w:sz w:val="8"/>
          <w:szCs w:val="8"/>
        </w:rPr>
        <w:footnoteRef/>
      </w:r>
      <w:r w:rsidRPr="009D67A0">
        <w:rPr>
          <w:sz w:val="8"/>
          <w:szCs w:val="8"/>
        </w:rPr>
        <w:t xml:space="preserve"> </w:t>
      </w:r>
      <w:r w:rsidRPr="009D67A0">
        <w:rPr>
          <w:rStyle w:val="normaltextrun"/>
          <w:rFonts w:cs="Calibri"/>
          <w:color w:val="000000"/>
          <w:sz w:val="8"/>
          <w:szCs w:val="8"/>
          <w:shd w:val="clear" w:color="auto" w:fill="FFFFFF"/>
        </w:rPr>
        <w:t>List at least one and max of 3. Equality and non-discrimination; service delivery; accessibility; CRPD-compliant budgeting and financial management; Accountability and governance. </w:t>
      </w:r>
      <w:r w:rsidRPr="009D67A0">
        <w:rPr>
          <w:rStyle w:val="eop"/>
          <w:rFonts w:ascii="Calibri" w:hAnsi="Calibri" w:cs="Calibri"/>
          <w:color w:val="000000"/>
          <w:sz w:val="8"/>
          <w:szCs w:val="8"/>
          <w:shd w:val="clear" w:color="auto" w:fill="FFFFFF"/>
        </w:rPr>
        <w:t> </w:t>
      </w:r>
    </w:p>
  </w:footnote>
  <w:footnote w:id="3">
    <w:p w14:paraId="7EB11DA4" w14:textId="71ACA473" w:rsidR="00A90167" w:rsidRPr="009D67A0" w:rsidRDefault="00A90167">
      <w:pPr>
        <w:pStyle w:val="Textonotapie"/>
        <w:rPr>
          <w:sz w:val="8"/>
          <w:szCs w:val="8"/>
          <w:lang w:val="en-GB"/>
        </w:rPr>
      </w:pPr>
      <w:r w:rsidRPr="009D67A0">
        <w:rPr>
          <w:rStyle w:val="Refdenotaalpie"/>
          <w:sz w:val="8"/>
          <w:szCs w:val="8"/>
        </w:rPr>
        <w:footnoteRef/>
      </w:r>
      <w:r w:rsidRPr="009D67A0">
        <w:rPr>
          <w:sz w:val="8"/>
          <w:szCs w:val="8"/>
        </w:rPr>
        <w:t xml:space="preserve"> </w:t>
      </w:r>
      <w:r w:rsidRPr="009D67A0">
        <w:rPr>
          <w:rStyle w:val="normaltextrun"/>
          <w:rFonts w:cs="Calibri"/>
          <w:color w:val="000000"/>
          <w:sz w:val="8"/>
          <w:szCs w:val="8"/>
          <w:shd w:val="clear" w:color="auto" w:fill="FFFFFF"/>
        </w:rPr>
        <w:t>1) all persons with disabilities, 2) children &amp; youth with disabilities 3) primary focus on women and girls with disabilities, or 4) primary focus on one or more underrepresented groups of persons with disabilities</w:t>
      </w:r>
      <w:r w:rsidR="00201EAC" w:rsidRPr="009D67A0">
        <w:rPr>
          <w:rStyle w:val="normaltextrun"/>
          <w:rFonts w:cs="Calibri"/>
          <w:color w:val="000000"/>
          <w:sz w:val="8"/>
          <w:szCs w:val="8"/>
          <w:shd w:val="clear" w:color="auto" w:fill="FFFFFF"/>
        </w:rPr>
        <w:t>,</w:t>
      </w:r>
      <w:r w:rsidRPr="009D67A0">
        <w:rPr>
          <w:rStyle w:val="normaltextrun"/>
          <w:rFonts w:cs="Calibri"/>
          <w:color w:val="000000"/>
          <w:sz w:val="8"/>
          <w:szCs w:val="8"/>
          <w:shd w:val="clear" w:color="auto" w:fill="FFFFFF"/>
        </w:rPr>
        <w:t xml:space="preserve"> persons with intellectual and or psychosocial disabilities/ other underrepresented group of persons with disabilities (please specify) migrants/ indigenous persons with disabilities/ minorities etc.)</w:t>
      </w:r>
      <w:r w:rsidRPr="009D67A0">
        <w:rPr>
          <w:rStyle w:val="eop"/>
          <w:rFonts w:ascii="Calibri" w:hAnsi="Calibri" w:cs="Calibri"/>
          <w:color w:val="000000"/>
          <w:sz w:val="8"/>
          <w:szCs w:val="8"/>
          <w:shd w:val="clear" w:color="auto" w:fill="FFFFFF"/>
        </w:rPr>
        <w:t> </w:t>
      </w:r>
    </w:p>
  </w:footnote>
  <w:footnote w:id="4">
    <w:p w14:paraId="2CEF54B3" w14:textId="3A6442C9" w:rsidR="00A90167" w:rsidRPr="00201EAC" w:rsidRDefault="00A90167">
      <w:pPr>
        <w:pStyle w:val="Textonotapie"/>
        <w:rPr>
          <w:sz w:val="18"/>
          <w:szCs w:val="18"/>
          <w:lang w:val="en-GB"/>
        </w:rPr>
      </w:pPr>
      <w:r w:rsidRPr="009D67A0">
        <w:rPr>
          <w:rStyle w:val="Refdenotaalpie"/>
          <w:sz w:val="8"/>
          <w:szCs w:val="8"/>
        </w:rPr>
        <w:footnoteRef/>
      </w:r>
      <w:r w:rsidRPr="009D67A0">
        <w:rPr>
          <w:sz w:val="8"/>
          <w:szCs w:val="8"/>
        </w:rPr>
        <w:t xml:space="preserve"> </w:t>
      </w:r>
      <w:r w:rsidRPr="009D67A0">
        <w:rPr>
          <w:rStyle w:val="normaltextrun"/>
          <w:rFonts w:cs="Calibri"/>
          <w:color w:val="000000"/>
          <w:sz w:val="8"/>
          <w:szCs w:val="8"/>
          <w:shd w:val="clear" w:color="auto" w:fill="FFFFFF"/>
        </w:rPr>
        <w:t>Please list at least one and a maximum of 5. COVID-19 response and recovery; national development planning and monitoring; Inclusive SDGs planning and monitoring; Climate change; Inclusive education; Early childhood development; Access to health; Access to Justice; Social protection; Employment; GBV &amp; sexual and reproductive health; Statistics and data collection; CRPD monitoring (art 33); Intersectionality; Political participation; Disability assessment and referral services; National Disability Policy and/or Law; Access to Information and ICTs; Deinstitutionalization; Legal Capacity; Independent living; Awareness raising; OPDs capacity building</w:t>
      </w:r>
      <w:r w:rsidRPr="00201EAC">
        <w:rPr>
          <w:rStyle w:val="eop"/>
          <w:rFonts w:ascii="Calibri" w:hAnsi="Calibri" w:cs="Calibri"/>
          <w:color w:val="000000"/>
          <w:sz w:val="18"/>
          <w:szCs w:val="18"/>
          <w:shd w:val="clear" w:color="auto" w:fill="FFFFFF"/>
        </w:rPr>
        <w:t> </w:t>
      </w:r>
    </w:p>
  </w:footnote>
  <w:footnote w:id="5">
    <w:p w14:paraId="6D467344" w14:textId="2AAA8419" w:rsidR="00377743" w:rsidRPr="00EA34DE" w:rsidRDefault="00377743" w:rsidP="00377743">
      <w:pPr>
        <w:pStyle w:val="Textonotapie"/>
        <w:jc w:val="both"/>
        <w:rPr>
          <w:sz w:val="18"/>
        </w:rPr>
      </w:pPr>
      <w:r w:rsidRPr="00EA34DE">
        <w:rPr>
          <w:rStyle w:val="Refdenotaalpie"/>
          <w:sz w:val="18"/>
        </w:rPr>
        <w:footnoteRef/>
      </w:r>
      <w:r w:rsidRPr="00EA34DE">
        <w:rPr>
          <w:sz w:val="18"/>
        </w:rPr>
        <w:t xml:space="preserve"> Efforts should be made to capture the voices of persons with different types of disabilities</w:t>
      </w:r>
      <w:r w:rsidR="00E30049">
        <w:rPr>
          <w:sz w:val="18"/>
        </w:rPr>
        <w:t>,</w:t>
      </w:r>
      <w:r w:rsidRPr="00EA34DE">
        <w:rPr>
          <w:sz w:val="18"/>
        </w:rPr>
        <w:t xml:space="preserve"> including a balance between men and women with disabilities.</w:t>
      </w:r>
    </w:p>
  </w:footnote>
  <w:footnote w:id="6">
    <w:p w14:paraId="42C0FB5A" w14:textId="7304260E" w:rsidR="00377743" w:rsidRDefault="00377743" w:rsidP="00377743">
      <w:pPr>
        <w:pStyle w:val="Textonotapie"/>
        <w:jc w:val="both"/>
      </w:pPr>
      <w:r w:rsidRPr="00EA34DE">
        <w:rPr>
          <w:rStyle w:val="Refdenotaalpie"/>
          <w:sz w:val="18"/>
        </w:rPr>
        <w:footnoteRef/>
      </w:r>
      <w:r w:rsidRPr="00EA34DE">
        <w:rPr>
          <w:sz w:val="18"/>
        </w:rPr>
        <w:t xml:space="preserve"> If yes, please share the photo in a </w:t>
      </w:r>
      <w:r w:rsidR="001566CC" w:rsidRPr="00EA34DE">
        <w:rPr>
          <w:sz w:val="18"/>
        </w:rPr>
        <w:t>high-resolution</w:t>
      </w:r>
      <w:r w:rsidRPr="00EA34DE">
        <w:rPr>
          <w:sz w:val="18"/>
        </w:rPr>
        <w:t xml:space="preserve"> image file given they have shared consent to their photograph being used in </w:t>
      </w:r>
      <w:r w:rsidR="00E763EE">
        <w:rPr>
          <w:sz w:val="18"/>
        </w:rPr>
        <w:t>GDF</w:t>
      </w:r>
      <w:r w:rsidRPr="00EA34DE">
        <w:rPr>
          <w:sz w:val="18"/>
        </w:rPr>
        <w:t xml:space="preserve"> publications and communications materials</w:t>
      </w:r>
      <w:r>
        <w:rPr>
          <w:sz w:val="18"/>
        </w:rPr>
        <w:t xml:space="preserve"> including website</w:t>
      </w:r>
      <w:r w:rsidRPr="00EA34DE">
        <w:rPr>
          <w:sz w:val="18"/>
        </w:rPr>
        <w:t xml:space="preserve">. For photos of children due protocols should be followed for ensuring safety and obtaining consent. </w:t>
      </w:r>
    </w:p>
  </w:footnote>
</w:footnotes>
</file>

<file path=word/intelligence2.xml><?xml version="1.0" encoding="utf-8"?>
<int2:intelligence xmlns:int2="http://schemas.microsoft.com/office/intelligence/2020/intelligence" xmlns:oel="http://schemas.microsoft.com/office/2019/extlst">
  <int2:observations>
    <int2:textHash int2:hashCode="MyiGOuDCesIGls" int2:id="40aIWqC4">
      <int2:state int2:value="Rejected" int2:type="AugLoop_Text_Critique"/>
    </int2:textHash>
    <int2:textHash int2:hashCode="eRFgEaNPxIMD2t" int2:id="7QscghAe">
      <int2:state int2:value="Rejected" int2:type="AugLoop_Text_Critique"/>
    </int2:textHash>
    <int2:textHash int2:hashCode="ni8UUdXdlt6RIo" int2:id="UnH1Yxc5">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5678"/>
    <w:multiLevelType w:val="hybridMultilevel"/>
    <w:tmpl w:val="7CD0ACB0"/>
    <w:lvl w:ilvl="0" w:tplc="4DA2D6CE">
      <w:start w:val="1"/>
      <w:numFmt w:val="decimal"/>
      <w:lvlText w:val="%1."/>
      <w:lvlJc w:val="left"/>
      <w:pPr>
        <w:ind w:left="502" w:hanging="360"/>
      </w:pPr>
      <w:rPr>
        <w:rFonts w:ascii="Arial" w:eastAsia="Times New Roman" w:hAnsi="Arial" w:cs="Times New Roman" w:hint="default"/>
        <w:b/>
        <w:color w:val="auto"/>
        <w:sz w:val="2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4B664F8"/>
    <w:multiLevelType w:val="multilevel"/>
    <w:tmpl w:val="8A183C80"/>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67E3060"/>
    <w:multiLevelType w:val="hybridMultilevel"/>
    <w:tmpl w:val="0A6ADB4A"/>
    <w:lvl w:ilvl="0" w:tplc="3034C8B4">
      <w:start w:val="5"/>
      <w:numFmt w:val="bullet"/>
      <w:lvlText w:val="-"/>
      <w:lvlJc w:val="left"/>
      <w:pPr>
        <w:ind w:left="36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720" w:hanging="360"/>
      </w:pPr>
      <w:rPr>
        <w:rFonts w:ascii="Wingdings" w:hAnsi="Wingdings" w:hint="default"/>
      </w:rPr>
    </w:lvl>
    <w:lvl w:ilvl="3" w:tplc="08090001">
      <w:start w:val="1"/>
      <w:numFmt w:val="bullet"/>
      <w:lvlText w:val=""/>
      <w:lvlJc w:val="left"/>
      <w:pPr>
        <w:ind w:left="0" w:hanging="360"/>
      </w:pPr>
      <w:rPr>
        <w:rFonts w:ascii="Symbol" w:hAnsi="Symbol" w:hint="default"/>
      </w:rPr>
    </w:lvl>
    <w:lvl w:ilvl="4" w:tplc="08090003">
      <w:start w:val="1"/>
      <w:numFmt w:val="bullet"/>
      <w:lvlText w:val="o"/>
      <w:lvlJc w:val="left"/>
      <w:pPr>
        <w:ind w:left="720" w:hanging="360"/>
      </w:pPr>
      <w:rPr>
        <w:rFonts w:ascii="Courier New" w:hAnsi="Courier New" w:cs="Courier New" w:hint="default"/>
      </w:rPr>
    </w:lvl>
    <w:lvl w:ilvl="5" w:tplc="08090005">
      <w:start w:val="1"/>
      <w:numFmt w:val="bullet"/>
      <w:lvlText w:val=""/>
      <w:lvlJc w:val="left"/>
      <w:pPr>
        <w:ind w:left="1440" w:hanging="360"/>
      </w:pPr>
      <w:rPr>
        <w:rFonts w:ascii="Wingdings" w:hAnsi="Wingdings" w:hint="default"/>
      </w:rPr>
    </w:lvl>
    <w:lvl w:ilvl="6" w:tplc="08090001">
      <w:start w:val="1"/>
      <w:numFmt w:val="bullet"/>
      <w:lvlText w:val=""/>
      <w:lvlJc w:val="left"/>
      <w:pPr>
        <w:ind w:left="2160" w:hanging="360"/>
      </w:pPr>
      <w:rPr>
        <w:rFonts w:ascii="Symbol" w:hAnsi="Symbol" w:hint="default"/>
      </w:rPr>
    </w:lvl>
    <w:lvl w:ilvl="7" w:tplc="08090003">
      <w:start w:val="1"/>
      <w:numFmt w:val="bullet"/>
      <w:lvlText w:val="o"/>
      <w:lvlJc w:val="left"/>
      <w:pPr>
        <w:ind w:left="2880" w:hanging="360"/>
      </w:pPr>
      <w:rPr>
        <w:rFonts w:ascii="Courier New" w:hAnsi="Courier New" w:cs="Courier New" w:hint="default"/>
      </w:rPr>
    </w:lvl>
    <w:lvl w:ilvl="8" w:tplc="08090005">
      <w:start w:val="1"/>
      <w:numFmt w:val="bullet"/>
      <w:lvlText w:val=""/>
      <w:lvlJc w:val="left"/>
      <w:pPr>
        <w:ind w:left="3600" w:hanging="360"/>
      </w:pPr>
      <w:rPr>
        <w:rFonts w:ascii="Wingdings" w:hAnsi="Wingdings" w:hint="default"/>
      </w:rPr>
    </w:lvl>
  </w:abstractNum>
  <w:abstractNum w:abstractNumId="3" w15:restartNumberingAfterBreak="0">
    <w:nsid w:val="0A050FDE"/>
    <w:multiLevelType w:val="hybridMultilevel"/>
    <w:tmpl w:val="905CABCE"/>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3C31F1"/>
    <w:multiLevelType w:val="hybridMultilevel"/>
    <w:tmpl w:val="4D529D76"/>
    <w:lvl w:ilvl="0" w:tplc="52FCF9D4">
      <w:start w:val="1"/>
      <w:numFmt w:val="bullet"/>
      <w:lvlText w:val="§"/>
      <w:lvlJc w:val="left"/>
      <w:pPr>
        <w:tabs>
          <w:tab w:val="num" w:pos="1080"/>
        </w:tabs>
        <w:ind w:left="1080" w:hanging="360"/>
      </w:pPr>
      <w:rPr>
        <w:rFonts w:ascii="Wingdings" w:hAnsi="Wingdings" w:hint="default"/>
      </w:rPr>
    </w:lvl>
    <w:lvl w:ilvl="1" w:tplc="EEA84B56">
      <w:numFmt w:val="bullet"/>
      <w:lvlText w:val="o"/>
      <w:lvlJc w:val="left"/>
      <w:pPr>
        <w:tabs>
          <w:tab w:val="num" w:pos="1800"/>
        </w:tabs>
        <w:ind w:left="1800" w:hanging="360"/>
      </w:pPr>
      <w:rPr>
        <w:rFonts w:ascii="Courier New" w:hAnsi="Courier New" w:hint="default"/>
      </w:rPr>
    </w:lvl>
    <w:lvl w:ilvl="2" w:tplc="B62E7E10" w:tentative="1">
      <w:start w:val="1"/>
      <w:numFmt w:val="bullet"/>
      <w:lvlText w:val="§"/>
      <w:lvlJc w:val="left"/>
      <w:pPr>
        <w:tabs>
          <w:tab w:val="num" w:pos="2520"/>
        </w:tabs>
        <w:ind w:left="2520" w:hanging="360"/>
      </w:pPr>
      <w:rPr>
        <w:rFonts w:ascii="Wingdings" w:hAnsi="Wingdings" w:hint="default"/>
      </w:rPr>
    </w:lvl>
    <w:lvl w:ilvl="3" w:tplc="91E0E2AA" w:tentative="1">
      <w:start w:val="1"/>
      <w:numFmt w:val="bullet"/>
      <w:lvlText w:val="§"/>
      <w:lvlJc w:val="left"/>
      <w:pPr>
        <w:tabs>
          <w:tab w:val="num" w:pos="3240"/>
        </w:tabs>
        <w:ind w:left="3240" w:hanging="360"/>
      </w:pPr>
      <w:rPr>
        <w:rFonts w:ascii="Wingdings" w:hAnsi="Wingdings" w:hint="default"/>
      </w:rPr>
    </w:lvl>
    <w:lvl w:ilvl="4" w:tplc="3CD8841C" w:tentative="1">
      <w:start w:val="1"/>
      <w:numFmt w:val="bullet"/>
      <w:lvlText w:val="§"/>
      <w:lvlJc w:val="left"/>
      <w:pPr>
        <w:tabs>
          <w:tab w:val="num" w:pos="3960"/>
        </w:tabs>
        <w:ind w:left="3960" w:hanging="360"/>
      </w:pPr>
      <w:rPr>
        <w:rFonts w:ascii="Wingdings" w:hAnsi="Wingdings" w:hint="default"/>
      </w:rPr>
    </w:lvl>
    <w:lvl w:ilvl="5" w:tplc="8B6A0AA8" w:tentative="1">
      <w:start w:val="1"/>
      <w:numFmt w:val="bullet"/>
      <w:lvlText w:val="§"/>
      <w:lvlJc w:val="left"/>
      <w:pPr>
        <w:tabs>
          <w:tab w:val="num" w:pos="4680"/>
        </w:tabs>
        <w:ind w:left="4680" w:hanging="360"/>
      </w:pPr>
      <w:rPr>
        <w:rFonts w:ascii="Wingdings" w:hAnsi="Wingdings" w:hint="default"/>
      </w:rPr>
    </w:lvl>
    <w:lvl w:ilvl="6" w:tplc="2B0854F8" w:tentative="1">
      <w:start w:val="1"/>
      <w:numFmt w:val="bullet"/>
      <w:lvlText w:val="§"/>
      <w:lvlJc w:val="left"/>
      <w:pPr>
        <w:tabs>
          <w:tab w:val="num" w:pos="5400"/>
        </w:tabs>
        <w:ind w:left="5400" w:hanging="360"/>
      </w:pPr>
      <w:rPr>
        <w:rFonts w:ascii="Wingdings" w:hAnsi="Wingdings" w:hint="default"/>
      </w:rPr>
    </w:lvl>
    <w:lvl w:ilvl="7" w:tplc="2D543406" w:tentative="1">
      <w:start w:val="1"/>
      <w:numFmt w:val="bullet"/>
      <w:lvlText w:val="§"/>
      <w:lvlJc w:val="left"/>
      <w:pPr>
        <w:tabs>
          <w:tab w:val="num" w:pos="6120"/>
        </w:tabs>
        <w:ind w:left="6120" w:hanging="360"/>
      </w:pPr>
      <w:rPr>
        <w:rFonts w:ascii="Wingdings" w:hAnsi="Wingdings" w:hint="default"/>
      </w:rPr>
    </w:lvl>
    <w:lvl w:ilvl="8" w:tplc="4324485C"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525655B"/>
    <w:multiLevelType w:val="hybridMultilevel"/>
    <w:tmpl w:val="2BF25474"/>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78F02A0"/>
    <w:multiLevelType w:val="hybridMultilevel"/>
    <w:tmpl w:val="D1624894"/>
    <w:lvl w:ilvl="0" w:tplc="C62631E8">
      <w:start w:val="1"/>
      <w:numFmt w:val="bullet"/>
      <w:lvlText w:val="•"/>
      <w:lvlJc w:val="left"/>
      <w:pPr>
        <w:tabs>
          <w:tab w:val="num" w:pos="720"/>
        </w:tabs>
        <w:ind w:left="720" w:hanging="360"/>
      </w:pPr>
      <w:rPr>
        <w:rFonts w:ascii="Arial" w:hAnsi="Arial" w:hint="default"/>
      </w:rPr>
    </w:lvl>
    <w:lvl w:ilvl="1" w:tplc="139450D8" w:tentative="1">
      <w:start w:val="1"/>
      <w:numFmt w:val="bullet"/>
      <w:lvlText w:val="•"/>
      <w:lvlJc w:val="left"/>
      <w:pPr>
        <w:tabs>
          <w:tab w:val="num" w:pos="1440"/>
        </w:tabs>
        <w:ind w:left="1440" w:hanging="360"/>
      </w:pPr>
      <w:rPr>
        <w:rFonts w:ascii="Arial" w:hAnsi="Arial" w:hint="default"/>
      </w:rPr>
    </w:lvl>
    <w:lvl w:ilvl="2" w:tplc="EF0EAC56" w:tentative="1">
      <w:start w:val="1"/>
      <w:numFmt w:val="bullet"/>
      <w:lvlText w:val="•"/>
      <w:lvlJc w:val="left"/>
      <w:pPr>
        <w:tabs>
          <w:tab w:val="num" w:pos="2160"/>
        </w:tabs>
        <w:ind w:left="2160" w:hanging="360"/>
      </w:pPr>
      <w:rPr>
        <w:rFonts w:ascii="Arial" w:hAnsi="Arial" w:hint="default"/>
      </w:rPr>
    </w:lvl>
    <w:lvl w:ilvl="3" w:tplc="CE2ACF02" w:tentative="1">
      <w:start w:val="1"/>
      <w:numFmt w:val="bullet"/>
      <w:lvlText w:val="•"/>
      <w:lvlJc w:val="left"/>
      <w:pPr>
        <w:tabs>
          <w:tab w:val="num" w:pos="2880"/>
        </w:tabs>
        <w:ind w:left="2880" w:hanging="360"/>
      </w:pPr>
      <w:rPr>
        <w:rFonts w:ascii="Arial" w:hAnsi="Arial" w:hint="default"/>
      </w:rPr>
    </w:lvl>
    <w:lvl w:ilvl="4" w:tplc="1648471E" w:tentative="1">
      <w:start w:val="1"/>
      <w:numFmt w:val="bullet"/>
      <w:lvlText w:val="•"/>
      <w:lvlJc w:val="left"/>
      <w:pPr>
        <w:tabs>
          <w:tab w:val="num" w:pos="3600"/>
        </w:tabs>
        <w:ind w:left="3600" w:hanging="360"/>
      </w:pPr>
      <w:rPr>
        <w:rFonts w:ascii="Arial" w:hAnsi="Arial" w:hint="default"/>
      </w:rPr>
    </w:lvl>
    <w:lvl w:ilvl="5" w:tplc="D348F296" w:tentative="1">
      <w:start w:val="1"/>
      <w:numFmt w:val="bullet"/>
      <w:lvlText w:val="•"/>
      <w:lvlJc w:val="left"/>
      <w:pPr>
        <w:tabs>
          <w:tab w:val="num" w:pos="4320"/>
        </w:tabs>
        <w:ind w:left="4320" w:hanging="360"/>
      </w:pPr>
      <w:rPr>
        <w:rFonts w:ascii="Arial" w:hAnsi="Arial" w:hint="default"/>
      </w:rPr>
    </w:lvl>
    <w:lvl w:ilvl="6" w:tplc="254EA990" w:tentative="1">
      <w:start w:val="1"/>
      <w:numFmt w:val="bullet"/>
      <w:lvlText w:val="•"/>
      <w:lvlJc w:val="left"/>
      <w:pPr>
        <w:tabs>
          <w:tab w:val="num" w:pos="5040"/>
        </w:tabs>
        <w:ind w:left="5040" w:hanging="360"/>
      </w:pPr>
      <w:rPr>
        <w:rFonts w:ascii="Arial" w:hAnsi="Arial" w:hint="default"/>
      </w:rPr>
    </w:lvl>
    <w:lvl w:ilvl="7" w:tplc="A01821DC" w:tentative="1">
      <w:start w:val="1"/>
      <w:numFmt w:val="bullet"/>
      <w:lvlText w:val="•"/>
      <w:lvlJc w:val="left"/>
      <w:pPr>
        <w:tabs>
          <w:tab w:val="num" w:pos="5760"/>
        </w:tabs>
        <w:ind w:left="5760" w:hanging="360"/>
      </w:pPr>
      <w:rPr>
        <w:rFonts w:ascii="Arial" w:hAnsi="Arial" w:hint="default"/>
      </w:rPr>
    </w:lvl>
    <w:lvl w:ilvl="8" w:tplc="42BE017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16A0B1F"/>
    <w:multiLevelType w:val="hybridMultilevel"/>
    <w:tmpl w:val="B006782C"/>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7819D4"/>
    <w:multiLevelType w:val="hybridMultilevel"/>
    <w:tmpl w:val="FE62B558"/>
    <w:lvl w:ilvl="0" w:tplc="8F86AB52">
      <w:start w:val="1"/>
      <w:numFmt w:val="bullet"/>
      <w:lvlText w:val="§"/>
      <w:lvlJc w:val="left"/>
      <w:pPr>
        <w:tabs>
          <w:tab w:val="num" w:pos="720"/>
        </w:tabs>
        <w:ind w:left="720" w:hanging="360"/>
      </w:pPr>
      <w:rPr>
        <w:rFonts w:ascii="Wingdings" w:hAnsi="Wingdings" w:hint="default"/>
      </w:rPr>
    </w:lvl>
    <w:lvl w:ilvl="1" w:tplc="DF6CF6B2" w:tentative="1">
      <w:start w:val="1"/>
      <w:numFmt w:val="bullet"/>
      <w:lvlText w:val="§"/>
      <w:lvlJc w:val="left"/>
      <w:pPr>
        <w:tabs>
          <w:tab w:val="num" w:pos="1440"/>
        </w:tabs>
        <w:ind w:left="1440" w:hanging="360"/>
      </w:pPr>
      <w:rPr>
        <w:rFonts w:ascii="Wingdings" w:hAnsi="Wingdings" w:hint="default"/>
      </w:rPr>
    </w:lvl>
    <w:lvl w:ilvl="2" w:tplc="C256F23C" w:tentative="1">
      <w:start w:val="1"/>
      <w:numFmt w:val="bullet"/>
      <w:lvlText w:val="§"/>
      <w:lvlJc w:val="left"/>
      <w:pPr>
        <w:tabs>
          <w:tab w:val="num" w:pos="2160"/>
        </w:tabs>
        <w:ind w:left="2160" w:hanging="360"/>
      </w:pPr>
      <w:rPr>
        <w:rFonts w:ascii="Wingdings" w:hAnsi="Wingdings" w:hint="default"/>
      </w:rPr>
    </w:lvl>
    <w:lvl w:ilvl="3" w:tplc="852A39FA" w:tentative="1">
      <w:start w:val="1"/>
      <w:numFmt w:val="bullet"/>
      <w:lvlText w:val="§"/>
      <w:lvlJc w:val="left"/>
      <w:pPr>
        <w:tabs>
          <w:tab w:val="num" w:pos="2880"/>
        </w:tabs>
        <w:ind w:left="2880" w:hanging="360"/>
      </w:pPr>
      <w:rPr>
        <w:rFonts w:ascii="Wingdings" w:hAnsi="Wingdings" w:hint="default"/>
      </w:rPr>
    </w:lvl>
    <w:lvl w:ilvl="4" w:tplc="97BA3F6C" w:tentative="1">
      <w:start w:val="1"/>
      <w:numFmt w:val="bullet"/>
      <w:lvlText w:val="§"/>
      <w:lvlJc w:val="left"/>
      <w:pPr>
        <w:tabs>
          <w:tab w:val="num" w:pos="3600"/>
        </w:tabs>
        <w:ind w:left="3600" w:hanging="360"/>
      </w:pPr>
      <w:rPr>
        <w:rFonts w:ascii="Wingdings" w:hAnsi="Wingdings" w:hint="default"/>
      </w:rPr>
    </w:lvl>
    <w:lvl w:ilvl="5" w:tplc="97DA0C2E" w:tentative="1">
      <w:start w:val="1"/>
      <w:numFmt w:val="bullet"/>
      <w:lvlText w:val="§"/>
      <w:lvlJc w:val="left"/>
      <w:pPr>
        <w:tabs>
          <w:tab w:val="num" w:pos="4320"/>
        </w:tabs>
        <w:ind w:left="4320" w:hanging="360"/>
      </w:pPr>
      <w:rPr>
        <w:rFonts w:ascii="Wingdings" w:hAnsi="Wingdings" w:hint="default"/>
      </w:rPr>
    </w:lvl>
    <w:lvl w:ilvl="6" w:tplc="9DF8D6E2" w:tentative="1">
      <w:start w:val="1"/>
      <w:numFmt w:val="bullet"/>
      <w:lvlText w:val="§"/>
      <w:lvlJc w:val="left"/>
      <w:pPr>
        <w:tabs>
          <w:tab w:val="num" w:pos="5040"/>
        </w:tabs>
        <w:ind w:left="5040" w:hanging="360"/>
      </w:pPr>
      <w:rPr>
        <w:rFonts w:ascii="Wingdings" w:hAnsi="Wingdings" w:hint="default"/>
      </w:rPr>
    </w:lvl>
    <w:lvl w:ilvl="7" w:tplc="25324D48" w:tentative="1">
      <w:start w:val="1"/>
      <w:numFmt w:val="bullet"/>
      <w:lvlText w:val="§"/>
      <w:lvlJc w:val="left"/>
      <w:pPr>
        <w:tabs>
          <w:tab w:val="num" w:pos="5760"/>
        </w:tabs>
        <w:ind w:left="5760" w:hanging="360"/>
      </w:pPr>
      <w:rPr>
        <w:rFonts w:ascii="Wingdings" w:hAnsi="Wingdings" w:hint="default"/>
      </w:rPr>
    </w:lvl>
    <w:lvl w:ilvl="8" w:tplc="39A6210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D0017D"/>
    <w:multiLevelType w:val="hybridMultilevel"/>
    <w:tmpl w:val="4E2A29C6"/>
    <w:lvl w:ilvl="0" w:tplc="4DA2D6CE">
      <w:start w:val="1"/>
      <w:numFmt w:val="decimal"/>
      <w:lvlText w:val="%1."/>
      <w:lvlJc w:val="left"/>
      <w:pPr>
        <w:ind w:left="644" w:hanging="360"/>
      </w:pPr>
      <w:rPr>
        <w:rFonts w:ascii="Arial" w:eastAsia="Times New Roman" w:hAnsi="Arial" w:cs="Times New Roman" w:hint="default"/>
        <w:b/>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6814A7"/>
    <w:multiLevelType w:val="hybridMultilevel"/>
    <w:tmpl w:val="010C7CE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1F7004"/>
    <w:multiLevelType w:val="hybridMultilevel"/>
    <w:tmpl w:val="041E69CC"/>
    <w:lvl w:ilvl="0" w:tplc="C62631E8">
      <w:start w:val="1"/>
      <w:numFmt w:val="bullet"/>
      <w:lvlText w:val="•"/>
      <w:lvlJc w:val="left"/>
      <w:pPr>
        <w:ind w:left="1080" w:hanging="360"/>
      </w:pPr>
      <w:rPr>
        <w:rFonts w:ascii="Arial" w:hAnsi="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3B625623"/>
    <w:multiLevelType w:val="hybridMultilevel"/>
    <w:tmpl w:val="CC8CB0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216516"/>
    <w:multiLevelType w:val="hybridMultilevel"/>
    <w:tmpl w:val="B6821196"/>
    <w:lvl w:ilvl="0" w:tplc="49D28E68">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4" w15:restartNumberingAfterBreak="0">
    <w:nsid w:val="58574433"/>
    <w:multiLevelType w:val="multilevel"/>
    <w:tmpl w:val="1F4E3AA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EC1A3E3"/>
    <w:multiLevelType w:val="hybridMultilevel"/>
    <w:tmpl w:val="848695CE"/>
    <w:lvl w:ilvl="0" w:tplc="9D3EC728">
      <w:start w:val="1"/>
      <w:numFmt w:val="bullet"/>
      <w:lvlText w:val=""/>
      <w:lvlJc w:val="left"/>
      <w:pPr>
        <w:ind w:left="720" w:hanging="360"/>
      </w:pPr>
      <w:rPr>
        <w:rFonts w:ascii="Symbol" w:hAnsi="Symbol" w:hint="default"/>
      </w:rPr>
    </w:lvl>
    <w:lvl w:ilvl="1" w:tplc="C41AB016">
      <w:start w:val="1"/>
      <w:numFmt w:val="bullet"/>
      <w:lvlText w:val="o"/>
      <w:lvlJc w:val="left"/>
      <w:pPr>
        <w:ind w:left="1440" w:hanging="360"/>
      </w:pPr>
      <w:rPr>
        <w:rFonts w:ascii="Courier New" w:hAnsi="Courier New" w:hint="default"/>
      </w:rPr>
    </w:lvl>
    <w:lvl w:ilvl="2" w:tplc="C40811A6">
      <w:start w:val="1"/>
      <w:numFmt w:val="bullet"/>
      <w:lvlText w:val=""/>
      <w:lvlJc w:val="left"/>
      <w:pPr>
        <w:ind w:left="2160" w:hanging="360"/>
      </w:pPr>
      <w:rPr>
        <w:rFonts w:ascii="Wingdings" w:hAnsi="Wingdings" w:hint="default"/>
      </w:rPr>
    </w:lvl>
    <w:lvl w:ilvl="3" w:tplc="7CF2C5F2">
      <w:start w:val="1"/>
      <w:numFmt w:val="bullet"/>
      <w:lvlText w:val=""/>
      <w:lvlJc w:val="left"/>
      <w:pPr>
        <w:ind w:left="2880" w:hanging="360"/>
      </w:pPr>
      <w:rPr>
        <w:rFonts w:ascii="Symbol" w:hAnsi="Symbol" w:hint="default"/>
      </w:rPr>
    </w:lvl>
    <w:lvl w:ilvl="4" w:tplc="555E5344">
      <w:start w:val="1"/>
      <w:numFmt w:val="bullet"/>
      <w:lvlText w:val="o"/>
      <w:lvlJc w:val="left"/>
      <w:pPr>
        <w:ind w:left="3600" w:hanging="360"/>
      </w:pPr>
      <w:rPr>
        <w:rFonts w:ascii="Courier New" w:hAnsi="Courier New" w:hint="default"/>
      </w:rPr>
    </w:lvl>
    <w:lvl w:ilvl="5" w:tplc="D7766A6C">
      <w:start w:val="1"/>
      <w:numFmt w:val="bullet"/>
      <w:lvlText w:val=""/>
      <w:lvlJc w:val="left"/>
      <w:pPr>
        <w:ind w:left="4320" w:hanging="360"/>
      </w:pPr>
      <w:rPr>
        <w:rFonts w:ascii="Wingdings" w:hAnsi="Wingdings" w:hint="default"/>
      </w:rPr>
    </w:lvl>
    <w:lvl w:ilvl="6" w:tplc="23805302">
      <w:start w:val="1"/>
      <w:numFmt w:val="bullet"/>
      <w:lvlText w:val=""/>
      <w:lvlJc w:val="left"/>
      <w:pPr>
        <w:ind w:left="5040" w:hanging="360"/>
      </w:pPr>
      <w:rPr>
        <w:rFonts w:ascii="Symbol" w:hAnsi="Symbol" w:hint="default"/>
      </w:rPr>
    </w:lvl>
    <w:lvl w:ilvl="7" w:tplc="CE60EE14">
      <w:start w:val="1"/>
      <w:numFmt w:val="bullet"/>
      <w:lvlText w:val="o"/>
      <w:lvlJc w:val="left"/>
      <w:pPr>
        <w:ind w:left="5760" w:hanging="360"/>
      </w:pPr>
      <w:rPr>
        <w:rFonts w:ascii="Courier New" w:hAnsi="Courier New" w:hint="default"/>
      </w:rPr>
    </w:lvl>
    <w:lvl w:ilvl="8" w:tplc="0EE8391C">
      <w:start w:val="1"/>
      <w:numFmt w:val="bullet"/>
      <w:lvlText w:val=""/>
      <w:lvlJc w:val="left"/>
      <w:pPr>
        <w:ind w:left="6480" w:hanging="360"/>
      </w:pPr>
      <w:rPr>
        <w:rFonts w:ascii="Wingdings" w:hAnsi="Wingdings" w:hint="default"/>
      </w:rPr>
    </w:lvl>
  </w:abstractNum>
  <w:abstractNum w:abstractNumId="16" w15:restartNumberingAfterBreak="0">
    <w:nsid w:val="60E04708"/>
    <w:multiLevelType w:val="hybridMultilevel"/>
    <w:tmpl w:val="A3CC6D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277863"/>
    <w:multiLevelType w:val="multilevel"/>
    <w:tmpl w:val="A16ADB5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64833975"/>
    <w:multiLevelType w:val="hybridMultilevel"/>
    <w:tmpl w:val="BCCA2A54"/>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55E2616"/>
    <w:multiLevelType w:val="hybridMultilevel"/>
    <w:tmpl w:val="4A3C3B4A"/>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6C0799"/>
    <w:multiLevelType w:val="hybridMultilevel"/>
    <w:tmpl w:val="51D26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ED0474"/>
    <w:multiLevelType w:val="hybridMultilevel"/>
    <w:tmpl w:val="7B0E54DE"/>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C75808"/>
    <w:multiLevelType w:val="hybridMultilevel"/>
    <w:tmpl w:val="6C9280BC"/>
    <w:lvl w:ilvl="0" w:tplc="50683A34">
      <w:start w:val="1"/>
      <w:numFmt w:val="bullet"/>
      <w:lvlText w:val=""/>
      <w:lvlJc w:val="left"/>
      <w:pPr>
        <w:ind w:left="720" w:hanging="360"/>
      </w:pPr>
      <w:rPr>
        <w:rFonts w:ascii="Symbol" w:hAnsi="Symbol" w:hint="default"/>
      </w:rPr>
    </w:lvl>
    <w:lvl w:ilvl="1" w:tplc="2FD6961A">
      <w:start w:val="1"/>
      <w:numFmt w:val="bullet"/>
      <w:lvlText w:val="o"/>
      <w:lvlJc w:val="left"/>
      <w:pPr>
        <w:ind w:left="1440" w:hanging="360"/>
      </w:pPr>
      <w:rPr>
        <w:rFonts w:ascii="Courier New" w:hAnsi="Courier New" w:hint="default"/>
      </w:rPr>
    </w:lvl>
    <w:lvl w:ilvl="2" w:tplc="FBBE3C70">
      <w:start w:val="1"/>
      <w:numFmt w:val="bullet"/>
      <w:lvlText w:val=""/>
      <w:lvlJc w:val="left"/>
      <w:pPr>
        <w:ind w:left="2160" w:hanging="360"/>
      </w:pPr>
      <w:rPr>
        <w:rFonts w:ascii="Wingdings" w:hAnsi="Wingdings" w:hint="default"/>
      </w:rPr>
    </w:lvl>
    <w:lvl w:ilvl="3" w:tplc="F75C38B8">
      <w:start w:val="1"/>
      <w:numFmt w:val="bullet"/>
      <w:lvlText w:val=""/>
      <w:lvlJc w:val="left"/>
      <w:pPr>
        <w:ind w:left="2880" w:hanging="360"/>
      </w:pPr>
      <w:rPr>
        <w:rFonts w:ascii="Symbol" w:hAnsi="Symbol" w:hint="default"/>
      </w:rPr>
    </w:lvl>
    <w:lvl w:ilvl="4" w:tplc="583C64CC">
      <w:start w:val="1"/>
      <w:numFmt w:val="bullet"/>
      <w:lvlText w:val="o"/>
      <w:lvlJc w:val="left"/>
      <w:pPr>
        <w:ind w:left="3600" w:hanging="360"/>
      </w:pPr>
      <w:rPr>
        <w:rFonts w:ascii="Courier New" w:hAnsi="Courier New" w:hint="default"/>
      </w:rPr>
    </w:lvl>
    <w:lvl w:ilvl="5" w:tplc="662AC13E">
      <w:start w:val="1"/>
      <w:numFmt w:val="bullet"/>
      <w:lvlText w:val=""/>
      <w:lvlJc w:val="left"/>
      <w:pPr>
        <w:ind w:left="4320" w:hanging="360"/>
      </w:pPr>
      <w:rPr>
        <w:rFonts w:ascii="Wingdings" w:hAnsi="Wingdings" w:hint="default"/>
      </w:rPr>
    </w:lvl>
    <w:lvl w:ilvl="6" w:tplc="0E52BA24">
      <w:start w:val="1"/>
      <w:numFmt w:val="bullet"/>
      <w:lvlText w:val=""/>
      <w:lvlJc w:val="left"/>
      <w:pPr>
        <w:ind w:left="5040" w:hanging="360"/>
      </w:pPr>
      <w:rPr>
        <w:rFonts w:ascii="Symbol" w:hAnsi="Symbol" w:hint="default"/>
      </w:rPr>
    </w:lvl>
    <w:lvl w:ilvl="7" w:tplc="920C7410">
      <w:start w:val="1"/>
      <w:numFmt w:val="bullet"/>
      <w:lvlText w:val="o"/>
      <w:lvlJc w:val="left"/>
      <w:pPr>
        <w:ind w:left="5760" w:hanging="360"/>
      </w:pPr>
      <w:rPr>
        <w:rFonts w:ascii="Courier New" w:hAnsi="Courier New" w:hint="default"/>
      </w:rPr>
    </w:lvl>
    <w:lvl w:ilvl="8" w:tplc="F620C6DC">
      <w:start w:val="1"/>
      <w:numFmt w:val="bullet"/>
      <w:lvlText w:val=""/>
      <w:lvlJc w:val="left"/>
      <w:pPr>
        <w:ind w:left="6480" w:hanging="360"/>
      </w:pPr>
      <w:rPr>
        <w:rFonts w:ascii="Wingdings" w:hAnsi="Wingdings" w:hint="default"/>
      </w:rPr>
    </w:lvl>
  </w:abstractNum>
  <w:abstractNum w:abstractNumId="23" w15:restartNumberingAfterBreak="0">
    <w:nsid w:val="743149AC"/>
    <w:multiLevelType w:val="hybridMultilevel"/>
    <w:tmpl w:val="611839AC"/>
    <w:lvl w:ilvl="0" w:tplc="8444BA36">
      <w:start w:val="10"/>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617204"/>
    <w:multiLevelType w:val="hybridMultilevel"/>
    <w:tmpl w:val="E0D85A14"/>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51666819">
    <w:abstractNumId w:val="22"/>
  </w:num>
  <w:num w:numId="2" w16cid:durableId="66074918">
    <w:abstractNumId w:val="15"/>
  </w:num>
  <w:num w:numId="3" w16cid:durableId="810557106">
    <w:abstractNumId w:val="13"/>
  </w:num>
  <w:num w:numId="4" w16cid:durableId="2036539882">
    <w:abstractNumId w:val="16"/>
  </w:num>
  <w:num w:numId="5" w16cid:durableId="970015062">
    <w:abstractNumId w:val="24"/>
  </w:num>
  <w:num w:numId="6" w16cid:durableId="1795781502">
    <w:abstractNumId w:val="5"/>
  </w:num>
  <w:num w:numId="7" w16cid:durableId="1314724127">
    <w:abstractNumId w:val="20"/>
  </w:num>
  <w:num w:numId="8" w16cid:durableId="1492914299">
    <w:abstractNumId w:val="7"/>
  </w:num>
  <w:num w:numId="9" w16cid:durableId="1372000572">
    <w:abstractNumId w:val="12"/>
  </w:num>
  <w:num w:numId="10" w16cid:durableId="1849639085">
    <w:abstractNumId w:val="14"/>
  </w:num>
  <w:num w:numId="11" w16cid:durableId="1777166077">
    <w:abstractNumId w:val="17"/>
  </w:num>
  <w:num w:numId="12" w16cid:durableId="2063168543">
    <w:abstractNumId w:val="1"/>
  </w:num>
  <w:num w:numId="13" w16cid:durableId="1607420296">
    <w:abstractNumId w:val="9"/>
  </w:num>
  <w:num w:numId="14" w16cid:durableId="1438401049">
    <w:abstractNumId w:val="0"/>
  </w:num>
  <w:num w:numId="15" w16cid:durableId="171264629">
    <w:abstractNumId w:val="2"/>
  </w:num>
  <w:num w:numId="16" w16cid:durableId="151220314">
    <w:abstractNumId w:val="10"/>
  </w:num>
  <w:num w:numId="17" w16cid:durableId="1532302613">
    <w:abstractNumId w:val="21"/>
  </w:num>
  <w:num w:numId="18" w16cid:durableId="1945383357">
    <w:abstractNumId w:val="3"/>
  </w:num>
  <w:num w:numId="19" w16cid:durableId="651911195">
    <w:abstractNumId w:val="19"/>
  </w:num>
  <w:num w:numId="20" w16cid:durableId="736364898">
    <w:abstractNumId w:val="23"/>
  </w:num>
  <w:num w:numId="21" w16cid:durableId="1022825516">
    <w:abstractNumId w:val="18"/>
  </w:num>
  <w:num w:numId="22" w16cid:durableId="1311785332">
    <w:abstractNumId w:val="6"/>
  </w:num>
  <w:num w:numId="23" w16cid:durableId="1049038941">
    <w:abstractNumId w:val="4"/>
  </w:num>
  <w:num w:numId="24" w16cid:durableId="1463157864">
    <w:abstractNumId w:val="8"/>
  </w:num>
  <w:num w:numId="25" w16cid:durableId="15890737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43"/>
    <w:rsid w:val="000065CC"/>
    <w:rsid w:val="000071AE"/>
    <w:rsid w:val="000075FF"/>
    <w:rsid w:val="000113B2"/>
    <w:rsid w:val="00011761"/>
    <w:rsid w:val="00011AF1"/>
    <w:rsid w:val="00012B70"/>
    <w:rsid w:val="00014DE1"/>
    <w:rsid w:val="00017E05"/>
    <w:rsid w:val="00021383"/>
    <w:rsid w:val="00022CDA"/>
    <w:rsid w:val="00024460"/>
    <w:rsid w:val="00024EC7"/>
    <w:rsid w:val="00025CED"/>
    <w:rsid w:val="00026204"/>
    <w:rsid w:val="000262BA"/>
    <w:rsid w:val="0003256C"/>
    <w:rsid w:val="000344F4"/>
    <w:rsid w:val="00034990"/>
    <w:rsid w:val="00041A7D"/>
    <w:rsid w:val="00044660"/>
    <w:rsid w:val="00044906"/>
    <w:rsid w:val="00044B29"/>
    <w:rsid w:val="00045841"/>
    <w:rsid w:val="00045C35"/>
    <w:rsid w:val="00046CAE"/>
    <w:rsid w:val="00050B99"/>
    <w:rsid w:val="000510AF"/>
    <w:rsid w:val="00054F97"/>
    <w:rsid w:val="000568B9"/>
    <w:rsid w:val="00061A11"/>
    <w:rsid w:val="00064525"/>
    <w:rsid w:val="000662C7"/>
    <w:rsid w:val="00071623"/>
    <w:rsid w:val="00075B86"/>
    <w:rsid w:val="000768D4"/>
    <w:rsid w:val="00076B76"/>
    <w:rsid w:val="000802E5"/>
    <w:rsid w:val="00081C9E"/>
    <w:rsid w:val="00086CC9"/>
    <w:rsid w:val="00086DD1"/>
    <w:rsid w:val="000900CE"/>
    <w:rsid w:val="0009027C"/>
    <w:rsid w:val="000918D4"/>
    <w:rsid w:val="00093DD4"/>
    <w:rsid w:val="00097DFC"/>
    <w:rsid w:val="000A1618"/>
    <w:rsid w:val="000A33E2"/>
    <w:rsid w:val="000A3CE1"/>
    <w:rsid w:val="000A6B38"/>
    <w:rsid w:val="000A7A91"/>
    <w:rsid w:val="000B05C9"/>
    <w:rsid w:val="000B57A8"/>
    <w:rsid w:val="000C0846"/>
    <w:rsid w:val="000C0D01"/>
    <w:rsid w:val="000C2048"/>
    <w:rsid w:val="000C5FEE"/>
    <w:rsid w:val="000D12B4"/>
    <w:rsid w:val="000D16AD"/>
    <w:rsid w:val="000D1AFB"/>
    <w:rsid w:val="000D285C"/>
    <w:rsid w:val="000D2AFD"/>
    <w:rsid w:val="000D65C8"/>
    <w:rsid w:val="000D7FB9"/>
    <w:rsid w:val="000E2EA5"/>
    <w:rsid w:val="000E4ED4"/>
    <w:rsid w:val="000E6976"/>
    <w:rsid w:val="000F331A"/>
    <w:rsid w:val="000F5964"/>
    <w:rsid w:val="000F5AA3"/>
    <w:rsid w:val="000F77B0"/>
    <w:rsid w:val="00100F23"/>
    <w:rsid w:val="0010162A"/>
    <w:rsid w:val="0010676C"/>
    <w:rsid w:val="00110832"/>
    <w:rsid w:val="00111234"/>
    <w:rsid w:val="00113F10"/>
    <w:rsid w:val="001151DD"/>
    <w:rsid w:val="0012201B"/>
    <w:rsid w:val="0012349D"/>
    <w:rsid w:val="00123798"/>
    <w:rsid w:val="0012534B"/>
    <w:rsid w:val="00126608"/>
    <w:rsid w:val="00130FAA"/>
    <w:rsid w:val="00132F5D"/>
    <w:rsid w:val="001369CA"/>
    <w:rsid w:val="00136ACC"/>
    <w:rsid w:val="001374F2"/>
    <w:rsid w:val="00141006"/>
    <w:rsid w:val="00142907"/>
    <w:rsid w:val="0014398E"/>
    <w:rsid w:val="00144191"/>
    <w:rsid w:val="0014508E"/>
    <w:rsid w:val="001533E3"/>
    <w:rsid w:val="00155FC5"/>
    <w:rsid w:val="001566CC"/>
    <w:rsid w:val="00156A20"/>
    <w:rsid w:val="00160063"/>
    <w:rsid w:val="0016100D"/>
    <w:rsid w:val="0016316F"/>
    <w:rsid w:val="00164E90"/>
    <w:rsid w:val="00166420"/>
    <w:rsid w:val="00167804"/>
    <w:rsid w:val="00170676"/>
    <w:rsid w:val="001714F3"/>
    <w:rsid w:val="001736AB"/>
    <w:rsid w:val="00175B65"/>
    <w:rsid w:val="0017623D"/>
    <w:rsid w:val="001779B4"/>
    <w:rsid w:val="0018366F"/>
    <w:rsid w:val="00185B80"/>
    <w:rsid w:val="00185C5C"/>
    <w:rsid w:val="001877EA"/>
    <w:rsid w:val="00187B52"/>
    <w:rsid w:val="0019019F"/>
    <w:rsid w:val="00190765"/>
    <w:rsid w:val="00190A55"/>
    <w:rsid w:val="0019729B"/>
    <w:rsid w:val="001A3FEB"/>
    <w:rsid w:val="001A705E"/>
    <w:rsid w:val="001A7CB4"/>
    <w:rsid w:val="001B1E71"/>
    <w:rsid w:val="001B22FE"/>
    <w:rsid w:val="001B53DF"/>
    <w:rsid w:val="001B7C9B"/>
    <w:rsid w:val="001C25D8"/>
    <w:rsid w:val="001C2DBE"/>
    <w:rsid w:val="001C424F"/>
    <w:rsid w:val="001C56B3"/>
    <w:rsid w:val="001C592C"/>
    <w:rsid w:val="001C6738"/>
    <w:rsid w:val="001C7E26"/>
    <w:rsid w:val="001D18FB"/>
    <w:rsid w:val="001D216B"/>
    <w:rsid w:val="001D29EB"/>
    <w:rsid w:val="001D2A9D"/>
    <w:rsid w:val="001D5471"/>
    <w:rsid w:val="001D626A"/>
    <w:rsid w:val="001D6A75"/>
    <w:rsid w:val="001D712C"/>
    <w:rsid w:val="001E1546"/>
    <w:rsid w:val="001E2A64"/>
    <w:rsid w:val="001E2ABF"/>
    <w:rsid w:val="001F253C"/>
    <w:rsid w:val="001F373E"/>
    <w:rsid w:val="001F5E63"/>
    <w:rsid w:val="001F628D"/>
    <w:rsid w:val="001F62B2"/>
    <w:rsid w:val="00200215"/>
    <w:rsid w:val="00201957"/>
    <w:rsid w:val="00201EAC"/>
    <w:rsid w:val="00205328"/>
    <w:rsid w:val="0020694C"/>
    <w:rsid w:val="00206E48"/>
    <w:rsid w:val="0021052C"/>
    <w:rsid w:val="002129A3"/>
    <w:rsid w:val="0022073E"/>
    <w:rsid w:val="002223F7"/>
    <w:rsid w:val="00225652"/>
    <w:rsid w:val="00227E7C"/>
    <w:rsid w:val="00230855"/>
    <w:rsid w:val="0023122D"/>
    <w:rsid w:val="002330EE"/>
    <w:rsid w:val="002344D2"/>
    <w:rsid w:val="00235156"/>
    <w:rsid w:val="00235CFA"/>
    <w:rsid w:val="00236138"/>
    <w:rsid w:val="00236A1F"/>
    <w:rsid w:val="0024023A"/>
    <w:rsid w:val="00243D4A"/>
    <w:rsid w:val="00245104"/>
    <w:rsid w:val="002454B0"/>
    <w:rsid w:val="00245582"/>
    <w:rsid w:val="002458C9"/>
    <w:rsid w:val="00253734"/>
    <w:rsid w:val="00256ACC"/>
    <w:rsid w:val="00256D2C"/>
    <w:rsid w:val="00257100"/>
    <w:rsid w:val="0025763C"/>
    <w:rsid w:val="0026231C"/>
    <w:rsid w:val="00264638"/>
    <w:rsid w:val="00267F8D"/>
    <w:rsid w:val="0027155C"/>
    <w:rsid w:val="0027554A"/>
    <w:rsid w:val="00276C6B"/>
    <w:rsid w:val="00282059"/>
    <w:rsid w:val="00282318"/>
    <w:rsid w:val="002857DD"/>
    <w:rsid w:val="00287957"/>
    <w:rsid w:val="002920A0"/>
    <w:rsid w:val="00292EF9"/>
    <w:rsid w:val="002947BF"/>
    <w:rsid w:val="00295562"/>
    <w:rsid w:val="00295C5B"/>
    <w:rsid w:val="00296C26"/>
    <w:rsid w:val="00297E66"/>
    <w:rsid w:val="002A0F58"/>
    <w:rsid w:val="002A1D37"/>
    <w:rsid w:val="002A302A"/>
    <w:rsid w:val="002A5E94"/>
    <w:rsid w:val="002ABF79"/>
    <w:rsid w:val="002B0363"/>
    <w:rsid w:val="002B06CD"/>
    <w:rsid w:val="002B160B"/>
    <w:rsid w:val="002B4D48"/>
    <w:rsid w:val="002B6ABF"/>
    <w:rsid w:val="002B7538"/>
    <w:rsid w:val="002B7DFC"/>
    <w:rsid w:val="002C045C"/>
    <w:rsid w:val="002C19E8"/>
    <w:rsid w:val="002C339E"/>
    <w:rsid w:val="002C452F"/>
    <w:rsid w:val="002C477D"/>
    <w:rsid w:val="002C511C"/>
    <w:rsid w:val="002C5C63"/>
    <w:rsid w:val="002C6E58"/>
    <w:rsid w:val="002D0245"/>
    <w:rsid w:val="002D09D4"/>
    <w:rsid w:val="002D22A5"/>
    <w:rsid w:val="002D282F"/>
    <w:rsid w:val="002D4795"/>
    <w:rsid w:val="002D533C"/>
    <w:rsid w:val="002D638F"/>
    <w:rsid w:val="002E1460"/>
    <w:rsid w:val="002E2702"/>
    <w:rsid w:val="002E5458"/>
    <w:rsid w:val="002F3045"/>
    <w:rsid w:val="002F4D2F"/>
    <w:rsid w:val="002F6BCD"/>
    <w:rsid w:val="00300F5D"/>
    <w:rsid w:val="00303C4C"/>
    <w:rsid w:val="00303F93"/>
    <w:rsid w:val="00304CC7"/>
    <w:rsid w:val="00305909"/>
    <w:rsid w:val="0030692F"/>
    <w:rsid w:val="003100CF"/>
    <w:rsid w:val="003113BD"/>
    <w:rsid w:val="00313EE9"/>
    <w:rsid w:val="00316AC7"/>
    <w:rsid w:val="00316EEE"/>
    <w:rsid w:val="00317E0D"/>
    <w:rsid w:val="00321053"/>
    <w:rsid w:val="003224DF"/>
    <w:rsid w:val="00325CE8"/>
    <w:rsid w:val="003268EF"/>
    <w:rsid w:val="00327433"/>
    <w:rsid w:val="00331556"/>
    <w:rsid w:val="00333482"/>
    <w:rsid w:val="0033767C"/>
    <w:rsid w:val="003407E4"/>
    <w:rsid w:val="00341DAD"/>
    <w:rsid w:val="00344611"/>
    <w:rsid w:val="003447EA"/>
    <w:rsid w:val="00351E44"/>
    <w:rsid w:val="00352855"/>
    <w:rsid w:val="00354CF7"/>
    <w:rsid w:val="00356716"/>
    <w:rsid w:val="00357AEA"/>
    <w:rsid w:val="00357B42"/>
    <w:rsid w:val="00357CA8"/>
    <w:rsid w:val="00362B5A"/>
    <w:rsid w:val="00365B70"/>
    <w:rsid w:val="00366A68"/>
    <w:rsid w:val="00366B26"/>
    <w:rsid w:val="00367BBD"/>
    <w:rsid w:val="00370A26"/>
    <w:rsid w:val="00371691"/>
    <w:rsid w:val="00371806"/>
    <w:rsid w:val="00375399"/>
    <w:rsid w:val="00375EE3"/>
    <w:rsid w:val="00376984"/>
    <w:rsid w:val="0037748A"/>
    <w:rsid w:val="003775EC"/>
    <w:rsid w:val="00377743"/>
    <w:rsid w:val="003777F8"/>
    <w:rsid w:val="00380B07"/>
    <w:rsid w:val="00380D06"/>
    <w:rsid w:val="0039017B"/>
    <w:rsid w:val="00392E34"/>
    <w:rsid w:val="00393820"/>
    <w:rsid w:val="003939D7"/>
    <w:rsid w:val="00396143"/>
    <w:rsid w:val="0039648C"/>
    <w:rsid w:val="003974EE"/>
    <w:rsid w:val="00397D93"/>
    <w:rsid w:val="003A019A"/>
    <w:rsid w:val="003A13C6"/>
    <w:rsid w:val="003A41A7"/>
    <w:rsid w:val="003A47E9"/>
    <w:rsid w:val="003A5CA1"/>
    <w:rsid w:val="003A700F"/>
    <w:rsid w:val="003B1A0B"/>
    <w:rsid w:val="003B3435"/>
    <w:rsid w:val="003B4713"/>
    <w:rsid w:val="003B5930"/>
    <w:rsid w:val="003B61E4"/>
    <w:rsid w:val="003B6396"/>
    <w:rsid w:val="003C1692"/>
    <w:rsid w:val="003C4DF7"/>
    <w:rsid w:val="003C51F3"/>
    <w:rsid w:val="003D1B72"/>
    <w:rsid w:val="003D327A"/>
    <w:rsid w:val="003D4285"/>
    <w:rsid w:val="003D5597"/>
    <w:rsid w:val="003D72C6"/>
    <w:rsid w:val="003D755F"/>
    <w:rsid w:val="003E0F40"/>
    <w:rsid w:val="003E19CF"/>
    <w:rsid w:val="003E2849"/>
    <w:rsid w:val="003E5FA6"/>
    <w:rsid w:val="003E74CB"/>
    <w:rsid w:val="003F165F"/>
    <w:rsid w:val="003F16A8"/>
    <w:rsid w:val="003F1CA0"/>
    <w:rsid w:val="003F2E81"/>
    <w:rsid w:val="003F3E8E"/>
    <w:rsid w:val="003F67A1"/>
    <w:rsid w:val="004005AD"/>
    <w:rsid w:val="004009CE"/>
    <w:rsid w:val="00405320"/>
    <w:rsid w:val="00406AAD"/>
    <w:rsid w:val="00410E2A"/>
    <w:rsid w:val="00411700"/>
    <w:rsid w:val="00411F06"/>
    <w:rsid w:val="00415D00"/>
    <w:rsid w:val="00415D58"/>
    <w:rsid w:val="00416579"/>
    <w:rsid w:val="004236A2"/>
    <w:rsid w:val="00426689"/>
    <w:rsid w:val="00430088"/>
    <w:rsid w:val="00430CB1"/>
    <w:rsid w:val="004338B8"/>
    <w:rsid w:val="004352E0"/>
    <w:rsid w:val="00435399"/>
    <w:rsid w:val="00435E97"/>
    <w:rsid w:val="00436C89"/>
    <w:rsid w:val="00442876"/>
    <w:rsid w:val="004438A8"/>
    <w:rsid w:val="00447E3C"/>
    <w:rsid w:val="00450148"/>
    <w:rsid w:val="00453A47"/>
    <w:rsid w:val="00453D2A"/>
    <w:rsid w:val="00454CC7"/>
    <w:rsid w:val="00454F21"/>
    <w:rsid w:val="00455113"/>
    <w:rsid w:val="004556C4"/>
    <w:rsid w:val="00460BF8"/>
    <w:rsid w:val="004651CB"/>
    <w:rsid w:val="00465CA8"/>
    <w:rsid w:val="00465CCC"/>
    <w:rsid w:val="0046618F"/>
    <w:rsid w:val="004661C1"/>
    <w:rsid w:val="004675FE"/>
    <w:rsid w:val="00471967"/>
    <w:rsid w:val="00471A1F"/>
    <w:rsid w:val="00471DCC"/>
    <w:rsid w:val="00473742"/>
    <w:rsid w:val="004801FE"/>
    <w:rsid w:val="004838B3"/>
    <w:rsid w:val="00485A74"/>
    <w:rsid w:val="00485F37"/>
    <w:rsid w:val="004874E4"/>
    <w:rsid w:val="00494BF6"/>
    <w:rsid w:val="00497618"/>
    <w:rsid w:val="004A1C08"/>
    <w:rsid w:val="004A458C"/>
    <w:rsid w:val="004A5AD8"/>
    <w:rsid w:val="004A63DB"/>
    <w:rsid w:val="004B127E"/>
    <w:rsid w:val="004B33D0"/>
    <w:rsid w:val="004B3D27"/>
    <w:rsid w:val="004B5508"/>
    <w:rsid w:val="004B6C03"/>
    <w:rsid w:val="004C3D65"/>
    <w:rsid w:val="004C4005"/>
    <w:rsid w:val="004C6147"/>
    <w:rsid w:val="004D0600"/>
    <w:rsid w:val="004D09F3"/>
    <w:rsid w:val="004D5058"/>
    <w:rsid w:val="004D5108"/>
    <w:rsid w:val="004D612D"/>
    <w:rsid w:val="004D69B4"/>
    <w:rsid w:val="004D7B8A"/>
    <w:rsid w:val="004E22FA"/>
    <w:rsid w:val="004E532E"/>
    <w:rsid w:val="004E69A5"/>
    <w:rsid w:val="004E6AAF"/>
    <w:rsid w:val="004F11BF"/>
    <w:rsid w:val="004F2DA6"/>
    <w:rsid w:val="005004CC"/>
    <w:rsid w:val="005079DE"/>
    <w:rsid w:val="00512C0C"/>
    <w:rsid w:val="00515DE2"/>
    <w:rsid w:val="00516062"/>
    <w:rsid w:val="005206B9"/>
    <w:rsid w:val="00520DD6"/>
    <w:rsid w:val="00522DE0"/>
    <w:rsid w:val="00522EF4"/>
    <w:rsid w:val="00526970"/>
    <w:rsid w:val="005318C8"/>
    <w:rsid w:val="00531F2F"/>
    <w:rsid w:val="00535618"/>
    <w:rsid w:val="00537F88"/>
    <w:rsid w:val="0054321D"/>
    <w:rsid w:val="005433A3"/>
    <w:rsid w:val="005440B3"/>
    <w:rsid w:val="0054530F"/>
    <w:rsid w:val="00545728"/>
    <w:rsid w:val="00547100"/>
    <w:rsid w:val="00554334"/>
    <w:rsid w:val="00554714"/>
    <w:rsid w:val="0055587B"/>
    <w:rsid w:val="00557442"/>
    <w:rsid w:val="00560573"/>
    <w:rsid w:val="0056142D"/>
    <w:rsid w:val="00561F6C"/>
    <w:rsid w:val="00563BD2"/>
    <w:rsid w:val="0056472A"/>
    <w:rsid w:val="00565F20"/>
    <w:rsid w:val="00573DB7"/>
    <w:rsid w:val="00573E81"/>
    <w:rsid w:val="0057596C"/>
    <w:rsid w:val="00575DA6"/>
    <w:rsid w:val="00577114"/>
    <w:rsid w:val="005776FC"/>
    <w:rsid w:val="005803B3"/>
    <w:rsid w:val="00580856"/>
    <w:rsid w:val="0058345F"/>
    <w:rsid w:val="00585AF3"/>
    <w:rsid w:val="005912C1"/>
    <w:rsid w:val="00592D26"/>
    <w:rsid w:val="00593C37"/>
    <w:rsid w:val="00594DC1"/>
    <w:rsid w:val="00597991"/>
    <w:rsid w:val="005A04BD"/>
    <w:rsid w:val="005A0847"/>
    <w:rsid w:val="005A39E0"/>
    <w:rsid w:val="005A5E97"/>
    <w:rsid w:val="005A6CD1"/>
    <w:rsid w:val="005A702D"/>
    <w:rsid w:val="005B0736"/>
    <w:rsid w:val="005B263A"/>
    <w:rsid w:val="005B4BE5"/>
    <w:rsid w:val="005B576E"/>
    <w:rsid w:val="005C1AFC"/>
    <w:rsid w:val="005C2274"/>
    <w:rsid w:val="005D0A46"/>
    <w:rsid w:val="005D17C3"/>
    <w:rsid w:val="005D4DB5"/>
    <w:rsid w:val="005D5197"/>
    <w:rsid w:val="005D76D5"/>
    <w:rsid w:val="005E1CE6"/>
    <w:rsid w:val="005E7202"/>
    <w:rsid w:val="005E7553"/>
    <w:rsid w:val="005F0072"/>
    <w:rsid w:val="005F07FF"/>
    <w:rsid w:val="005F1438"/>
    <w:rsid w:val="005F2D47"/>
    <w:rsid w:val="005F45FF"/>
    <w:rsid w:val="005F6FCA"/>
    <w:rsid w:val="00600276"/>
    <w:rsid w:val="00600392"/>
    <w:rsid w:val="00600BB1"/>
    <w:rsid w:val="006036BE"/>
    <w:rsid w:val="00607E45"/>
    <w:rsid w:val="006125ED"/>
    <w:rsid w:val="0061269E"/>
    <w:rsid w:val="00612A68"/>
    <w:rsid w:val="006146AB"/>
    <w:rsid w:val="00616470"/>
    <w:rsid w:val="00616F3D"/>
    <w:rsid w:val="00617128"/>
    <w:rsid w:val="00617163"/>
    <w:rsid w:val="00617695"/>
    <w:rsid w:val="006207BC"/>
    <w:rsid w:val="00620A29"/>
    <w:rsid w:val="00620E1C"/>
    <w:rsid w:val="006234CB"/>
    <w:rsid w:val="00627E1C"/>
    <w:rsid w:val="006312A7"/>
    <w:rsid w:val="0063231C"/>
    <w:rsid w:val="006330E5"/>
    <w:rsid w:val="00634680"/>
    <w:rsid w:val="00634987"/>
    <w:rsid w:val="006449FE"/>
    <w:rsid w:val="00645FC9"/>
    <w:rsid w:val="006467ED"/>
    <w:rsid w:val="0064713E"/>
    <w:rsid w:val="00652BDA"/>
    <w:rsid w:val="00653143"/>
    <w:rsid w:val="0065315B"/>
    <w:rsid w:val="00656053"/>
    <w:rsid w:val="00656621"/>
    <w:rsid w:val="00656A57"/>
    <w:rsid w:val="00660155"/>
    <w:rsid w:val="006624A8"/>
    <w:rsid w:val="00664102"/>
    <w:rsid w:val="00664147"/>
    <w:rsid w:val="006642DF"/>
    <w:rsid w:val="00665CAB"/>
    <w:rsid w:val="0066655B"/>
    <w:rsid w:val="00666F62"/>
    <w:rsid w:val="00666FE5"/>
    <w:rsid w:val="006709A7"/>
    <w:rsid w:val="0067492F"/>
    <w:rsid w:val="00675213"/>
    <w:rsid w:val="006776F8"/>
    <w:rsid w:val="00680A8E"/>
    <w:rsid w:val="0068145A"/>
    <w:rsid w:val="00685503"/>
    <w:rsid w:val="0068551C"/>
    <w:rsid w:val="0068791F"/>
    <w:rsid w:val="0069060A"/>
    <w:rsid w:val="00692EDC"/>
    <w:rsid w:val="0069411B"/>
    <w:rsid w:val="006A2287"/>
    <w:rsid w:val="006A2735"/>
    <w:rsid w:val="006B025B"/>
    <w:rsid w:val="006B0E81"/>
    <w:rsid w:val="006B1A3B"/>
    <w:rsid w:val="006B1B7D"/>
    <w:rsid w:val="006C2819"/>
    <w:rsid w:val="006C50CD"/>
    <w:rsid w:val="006C6EDA"/>
    <w:rsid w:val="006D2658"/>
    <w:rsid w:val="006D27F9"/>
    <w:rsid w:val="006D3F6D"/>
    <w:rsid w:val="006D6922"/>
    <w:rsid w:val="006D6C72"/>
    <w:rsid w:val="006E0671"/>
    <w:rsid w:val="006E0DB1"/>
    <w:rsid w:val="006E2D05"/>
    <w:rsid w:val="006E6C4A"/>
    <w:rsid w:val="006E6EA3"/>
    <w:rsid w:val="006E7003"/>
    <w:rsid w:val="006E7E14"/>
    <w:rsid w:val="006F18D8"/>
    <w:rsid w:val="006F2A8E"/>
    <w:rsid w:val="006F2DCF"/>
    <w:rsid w:val="006F5E09"/>
    <w:rsid w:val="0070009E"/>
    <w:rsid w:val="00701DF7"/>
    <w:rsid w:val="00703946"/>
    <w:rsid w:val="0070429A"/>
    <w:rsid w:val="007079AC"/>
    <w:rsid w:val="00720C7B"/>
    <w:rsid w:val="00721A6D"/>
    <w:rsid w:val="007234B9"/>
    <w:rsid w:val="00724213"/>
    <w:rsid w:val="00724FA6"/>
    <w:rsid w:val="0072564B"/>
    <w:rsid w:val="00726ACF"/>
    <w:rsid w:val="00726CE2"/>
    <w:rsid w:val="00727A4B"/>
    <w:rsid w:val="00727B7D"/>
    <w:rsid w:val="007302E6"/>
    <w:rsid w:val="0073108A"/>
    <w:rsid w:val="00732394"/>
    <w:rsid w:val="00736565"/>
    <w:rsid w:val="0073763D"/>
    <w:rsid w:val="00737A38"/>
    <w:rsid w:val="00740C81"/>
    <w:rsid w:val="00740F8F"/>
    <w:rsid w:val="007411B2"/>
    <w:rsid w:val="00743758"/>
    <w:rsid w:val="00743E2F"/>
    <w:rsid w:val="00744E38"/>
    <w:rsid w:val="0074572E"/>
    <w:rsid w:val="00746911"/>
    <w:rsid w:val="00750412"/>
    <w:rsid w:val="00751068"/>
    <w:rsid w:val="00752B03"/>
    <w:rsid w:val="00753AEB"/>
    <w:rsid w:val="00753CD6"/>
    <w:rsid w:val="00753D21"/>
    <w:rsid w:val="00754018"/>
    <w:rsid w:val="007543DC"/>
    <w:rsid w:val="00756350"/>
    <w:rsid w:val="00760426"/>
    <w:rsid w:val="007644DA"/>
    <w:rsid w:val="007653E0"/>
    <w:rsid w:val="00770051"/>
    <w:rsid w:val="007704E5"/>
    <w:rsid w:val="00770EB6"/>
    <w:rsid w:val="00771354"/>
    <w:rsid w:val="00771818"/>
    <w:rsid w:val="00772D38"/>
    <w:rsid w:val="007745D8"/>
    <w:rsid w:val="00774C3A"/>
    <w:rsid w:val="00775938"/>
    <w:rsid w:val="00777452"/>
    <w:rsid w:val="00783C42"/>
    <w:rsid w:val="00785FE2"/>
    <w:rsid w:val="007908CE"/>
    <w:rsid w:val="00792675"/>
    <w:rsid w:val="00792F36"/>
    <w:rsid w:val="00794D89"/>
    <w:rsid w:val="00794DAA"/>
    <w:rsid w:val="00795685"/>
    <w:rsid w:val="00796423"/>
    <w:rsid w:val="0079733C"/>
    <w:rsid w:val="00797A28"/>
    <w:rsid w:val="007A3157"/>
    <w:rsid w:val="007A3BFD"/>
    <w:rsid w:val="007A5719"/>
    <w:rsid w:val="007A583A"/>
    <w:rsid w:val="007A63D3"/>
    <w:rsid w:val="007A7BCE"/>
    <w:rsid w:val="007B536B"/>
    <w:rsid w:val="007B6A56"/>
    <w:rsid w:val="007C103C"/>
    <w:rsid w:val="007C21EC"/>
    <w:rsid w:val="007C2D70"/>
    <w:rsid w:val="007C2F76"/>
    <w:rsid w:val="007C30D3"/>
    <w:rsid w:val="007C3CF2"/>
    <w:rsid w:val="007C3F37"/>
    <w:rsid w:val="007C5508"/>
    <w:rsid w:val="007C622E"/>
    <w:rsid w:val="007C6880"/>
    <w:rsid w:val="007D077A"/>
    <w:rsid w:val="007D113F"/>
    <w:rsid w:val="007D4B30"/>
    <w:rsid w:val="007E0BCC"/>
    <w:rsid w:val="007E1CF7"/>
    <w:rsid w:val="007E1E74"/>
    <w:rsid w:val="007E433B"/>
    <w:rsid w:val="007E47EF"/>
    <w:rsid w:val="007E5C0B"/>
    <w:rsid w:val="007F02AE"/>
    <w:rsid w:val="007F0375"/>
    <w:rsid w:val="007F054B"/>
    <w:rsid w:val="007F11C3"/>
    <w:rsid w:val="007F1BD6"/>
    <w:rsid w:val="007F275B"/>
    <w:rsid w:val="007F5AED"/>
    <w:rsid w:val="007F6EB4"/>
    <w:rsid w:val="007F746F"/>
    <w:rsid w:val="007F78D7"/>
    <w:rsid w:val="008003F3"/>
    <w:rsid w:val="00800CF5"/>
    <w:rsid w:val="00801AB3"/>
    <w:rsid w:val="00802E85"/>
    <w:rsid w:val="008047C0"/>
    <w:rsid w:val="00804A4A"/>
    <w:rsid w:val="0080701C"/>
    <w:rsid w:val="00807BBD"/>
    <w:rsid w:val="0081051D"/>
    <w:rsid w:val="0081106C"/>
    <w:rsid w:val="0081232F"/>
    <w:rsid w:val="00813338"/>
    <w:rsid w:val="00815BD2"/>
    <w:rsid w:val="0081711A"/>
    <w:rsid w:val="008210B1"/>
    <w:rsid w:val="008240C4"/>
    <w:rsid w:val="008245BE"/>
    <w:rsid w:val="0082649B"/>
    <w:rsid w:val="00830E98"/>
    <w:rsid w:val="00831397"/>
    <w:rsid w:val="00832BFB"/>
    <w:rsid w:val="00840377"/>
    <w:rsid w:val="00840AF3"/>
    <w:rsid w:val="00844BDC"/>
    <w:rsid w:val="0084537B"/>
    <w:rsid w:val="00847060"/>
    <w:rsid w:val="00847C13"/>
    <w:rsid w:val="00850824"/>
    <w:rsid w:val="00850927"/>
    <w:rsid w:val="00852FD9"/>
    <w:rsid w:val="008546BA"/>
    <w:rsid w:val="00855DA3"/>
    <w:rsid w:val="008605E9"/>
    <w:rsid w:val="00861C45"/>
    <w:rsid w:val="00861FE1"/>
    <w:rsid w:val="008628AE"/>
    <w:rsid w:val="00862C5E"/>
    <w:rsid w:val="00865093"/>
    <w:rsid w:val="008702FB"/>
    <w:rsid w:val="0087058D"/>
    <w:rsid w:val="00871FA5"/>
    <w:rsid w:val="00872A5D"/>
    <w:rsid w:val="008760A3"/>
    <w:rsid w:val="00877FC4"/>
    <w:rsid w:val="0088483F"/>
    <w:rsid w:val="00887646"/>
    <w:rsid w:val="00887AED"/>
    <w:rsid w:val="00891BCF"/>
    <w:rsid w:val="008920A3"/>
    <w:rsid w:val="00892735"/>
    <w:rsid w:val="00892ACA"/>
    <w:rsid w:val="008964F1"/>
    <w:rsid w:val="008A3E8E"/>
    <w:rsid w:val="008A75DB"/>
    <w:rsid w:val="008A7FA7"/>
    <w:rsid w:val="008B0881"/>
    <w:rsid w:val="008B15AD"/>
    <w:rsid w:val="008C3123"/>
    <w:rsid w:val="008C5201"/>
    <w:rsid w:val="008D20E5"/>
    <w:rsid w:val="008D370B"/>
    <w:rsid w:val="008E03FC"/>
    <w:rsid w:val="008E07CB"/>
    <w:rsid w:val="008E1882"/>
    <w:rsid w:val="008E1B71"/>
    <w:rsid w:val="008E3340"/>
    <w:rsid w:val="008E5812"/>
    <w:rsid w:val="008E7883"/>
    <w:rsid w:val="008E7CA3"/>
    <w:rsid w:val="008F3F81"/>
    <w:rsid w:val="008F5701"/>
    <w:rsid w:val="009017A8"/>
    <w:rsid w:val="0090229F"/>
    <w:rsid w:val="009022AC"/>
    <w:rsid w:val="00902353"/>
    <w:rsid w:val="00902D34"/>
    <w:rsid w:val="00903549"/>
    <w:rsid w:val="00903C17"/>
    <w:rsid w:val="00905CEB"/>
    <w:rsid w:val="0090763E"/>
    <w:rsid w:val="009078DD"/>
    <w:rsid w:val="00907DE5"/>
    <w:rsid w:val="009124D1"/>
    <w:rsid w:val="00913188"/>
    <w:rsid w:val="00915476"/>
    <w:rsid w:val="00915640"/>
    <w:rsid w:val="00917F31"/>
    <w:rsid w:val="00926D81"/>
    <w:rsid w:val="00927C40"/>
    <w:rsid w:val="00931123"/>
    <w:rsid w:val="00937F6E"/>
    <w:rsid w:val="00943B8E"/>
    <w:rsid w:val="00945A8C"/>
    <w:rsid w:val="00947011"/>
    <w:rsid w:val="009538BE"/>
    <w:rsid w:val="0096033F"/>
    <w:rsid w:val="00961DB5"/>
    <w:rsid w:val="00963C67"/>
    <w:rsid w:val="0096441B"/>
    <w:rsid w:val="009656A5"/>
    <w:rsid w:val="00966B24"/>
    <w:rsid w:val="00967CDB"/>
    <w:rsid w:val="00970A33"/>
    <w:rsid w:val="009710D5"/>
    <w:rsid w:val="00971627"/>
    <w:rsid w:val="009753EC"/>
    <w:rsid w:val="00976B28"/>
    <w:rsid w:val="00977394"/>
    <w:rsid w:val="009817D9"/>
    <w:rsid w:val="00981B6B"/>
    <w:rsid w:val="0098381C"/>
    <w:rsid w:val="00983A82"/>
    <w:rsid w:val="0098406E"/>
    <w:rsid w:val="009865B3"/>
    <w:rsid w:val="009909CB"/>
    <w:rsid w:val="00994893"/>
    <w:rsid w:val="00995348"/>
    <w:rsid w:val="00996C34"/>
    <w:rsid w:val="00997CB2"/>
    <w:rsid w:val="009A02C3"/>
    <w:rsid w:val="009A158E"/>
    <w:rsid w:val="009A38E4"/>
    <w:rsid w:val="009A3B0B"/>
    <w:rsid w:val="009A7519"/>
    <w:rsid w:val="009B24E6"/>
    <w:rsid w:val="009B32E8"/>
    <w:rsid w:val="009B5959"/>
    <w:rsid w:val="009B66EB"/>
    <w:rsid w:val="009B7D7C"/>
    <w:rsid w:val="009C2E22"/>
    <w:rsid w:val="009C6D99"/>
    <w:rsid w:val="009D1BC1"/>
    <w:rsid w:val="009D4141"/>
    <w:rsid w:val="009D67A0"/>
    <w:rsid w:val="009D7D96"/>
    <w:rsid w:val="009E00C0"/>
    <w:rsid w:val="009E1C0E"/>
    <w:rsid w:val="009E3525"/>
    <w:rsid w:val="009E4662"/>
    <w:rsid w:val="009E5B71"/>
    <w:rsid w:val="009E5F57"/>
    <w:rsid w:val="009E74DE"/>
    <w:rsid w:val="009F03A7"/>
    <w:rsid w:val="009F097B"/>
    <w:rsid w:val="009F4D74"/>
    <w:rsid w:val="009F5F54"/>
    <w:rsid w:val="00A00234"/>
    <w:rsid w:val="00A02584"/>
    <w:rsid w:val="00A06FC9"/>
    <w:rsid w:val="00A10D63"/>
    <w:rsid w:val="00A12315"/>
    <w:rsid w:val="00A13DCD"/>
    <w:rsid w:val="00A14EBB"/>
    <w:rsid w:val="00A21B6D"/>
    <w:rsid w:val="00A231A1"/>
    <w:rsid w:val="00A23DD3"/>
    <w:rsid w:val="00A265FC"/>
    <w:rsid w:val="00A267D2"/>
    <w:rsid w:val="00A27ABC"/>
    <w:rsid w:val="00A30C39"/>
    <w:rsid w:val="00A3265A"/>
    <w:rsid w:val="00A326E8"/>
    <w:rsid w:val="00A332D3"/>
    <w:rsid w:val="00A35E41"/>
    <w:rsid w:val="00A367D5"/>
    <w:rsid w:val="00A401FC"/>
    <w:rsid w:val="00A40A93"/>
    <w:rsid w:val="00A40C5C"/>
    <w:rsid w:val="00A426B3"/>
    <w:rsid w:val="00A42F26"/>
    <w:rsid w:val="00A46D46"/>
    <w:rsid w:val="00A4774B"/>
    <w:rsid w:val="00A51D43"/>
    <w:rsid w:val="00A5247D"/>
    <w:rsid w:val="00A52973"/>
    <w:rsid w:val="00A533BA"/>
    <w:rsid w:val="00A53C18"/>
    <w:rsid w:val="00A60083"/>
    <w:rsid w:val="00A61389"/>
    <w:rsid w:val="00A63C46"/>
    <w:rsid w:val="00A65407"/>
    <w:rsid w:val="00A655FA"/>
    <w:rsid w:val="00A65913"/>
    <w:rsid w:val="00A66022"/>
    <w:rsid w:val="00A710A7"/>
    <w:rsid w:val="00A72105"/>
    <w:rsid w:val="00A75B02"/>
    <w:rsid w:val="00A80157"/>
    <w:rsid w:val="00A80E61"/>
    <w:rsid w:val="00A81F6C"/>
    <w:rsid w:val="00A8202C"/>
    <w:rsid w:val="00A82109"/>
    <w:rsid w:val="00A82774"/>
    <w:rsid w:val="00A82E51"/>
    <w:rsid w:val="00A83147"/>
    <w:rsid w:val="00A83FE2"/>
    <w:rsid w:val="00A842E3"/>
    <w:rsid w:val="00A843E4"/>
    <w:rsid w:val="00A8507D"/>
    <w:rsid w:val="00A90167"/>
    <w:rsid w:val="00A90506"/>
    <w:rsid w:val="00A90929"/>
    <w:rsid w:val="00A9214B"/>
    <w:rsid w:val="00A9262C"/>
    <w:rsid w:val="00A94BD3"/>
    <w:rsid w:val="00A94BDE"/>
    <w:rsid w:val="00A9757F"/>
    <w:rsid w:val="00AA1A9C"/>
    <w:rsid w:val="00AA3CF8"/>
    <w:rsid w:val="00AA6ECA"/>
    <w:rsid w:val="00AA7878"/>
    <w:rsid w:val="00AB0493"/>
    <w:rsid w:val="00AB1708"/>
    <w:rsid w:val="00AB1E67"/>
    <w:rsid w:val="00AB2900"/>
    <w:rsid w:val="00AB42E8"/>
    <w:rsid w:val="00AB5285"/>
    <w:rsid w:val="00AB742E"/>
    <w:rsid w:val="00AB77BD"/>
    <w:rsid w:val="00AB7B24"/>
    <w:rsid w:val="00AB7EF9"/>
    <w:rsid w:val="00AC0BAF"/>
    <w:rsid w:val="00AC174D"/>
    <w:rsid w:val="00AC19C2"/>
    <w:rsid w:val="00AC2083"/>
    <w:rsid w:val="00AC43DE"/>
    <w:rsid w:val="00AC5DCF"/>
    <w:rsid w:val="00AC65D6"/>
    <w:rsid w:val="00AD090B"/>
    <w:rsid w:val="00AD1F34"/>
    <w:rsid w:val="00AD21ED"/>
    <w:rsid w:val="00AD38C9"/>
    <w:rsid w:val="00AD3B98"/>
    <w:rsid w:val="00AD5865"/>
    <w:rsid w:val="00AD5B89"/>
    <w:rsid w:val="00AD7F20"/>
    <w:rsid w:val="00AE11DC"/>
    <w:rsid w:val="00AE478E"/>
    <w:rsid w:val="00AE5081"/>
    <w:rsid w:val="00AE5544"/>
    <w:rsid w:val="00AE6D2A"/>
    <w:rsid w:val="00AF0098"/>
    <w:rsid w:val="00AF0DBF"/>
    <w:rsid w:val="00AF198E"/>
    <w:rsid w:val="00AF27AD"/>
    <w:rsid w:val="00AF4A3F"/>
    <w:rsid w:val="00AF7E0F"/>
    <w:rsid w:val="00B021D1"/>
    <w:rsid w:val="00B03306"/>
    <w:rsid w:val="00B03874"/>
    <w:rsid w:val="00B04166"/>
    <w:rsid w:val="00B11C35"/>
    <w:rsid w:val="00B11E05"/>
    <w:rsid w:val="00B1236F"/>
    <w:rsid w:val="00B1493D"/>
    <w:rsid w:val="00B171CF"/>
    <w:rsid w:val="00B17798"/>
    <w:rsid w:val="00B17D0D"/>
    <w:rsid w:val="00B200BE"/>
    <w:rsid w:val="00B20851"/>
    <w:rsid w:val="00B210AF"/>
    <w:rsid w:val="00B22227"/>
    <w:rsid w:val="00B26C6F"/>
    <w:rsid w:val="00B274AD"/>
    <w:rsid w:val="00B33561"/>
    <w:rsid w:val="00B33627"/>
    <w:rsid w:val="00B35883"/>
    <w:rsid w:val="00B40445"/>
    <w:rsid w:val="00B41605"/>
    <w:rsid w:val="00B41C57"/>
    <w:rsid w:val="00B42B3C"/>
    <w:rsid w:val="00B44470"/>
    <w:rsid w:val="00B4648F"/>
    <w:rsid w:val="00B46CD4"/>
    <w:rsid w:val="00B4744B"/>
    <w:rsid w:val="00B52014"/>
    <w:rsid w:val="00B52B8F"/>
    <w:rsid w:val="00B549A7"/>
    <w:rsid w:val="00B555BF"/>
    <w:rsid w:val="00B569CD"/>
    <w:rsid w:val="00B57DCC"/>
    <w:rsid w:val="00B57EE8"/>
    <w:rsid w:val="00B62716"/>
    <w:rsid w:val="00B64BA0"/>
    <w:rsid w:val="00B67B78"/>
    <w:rsid w:val="00B72775"/>
    <w:rsid w:val="00B74010"/>
    <w:rsid w:val="00B75F4D"/>
    <w:rsid w:val="00B761B1"/>
    <w:rsid w:val="00B778D8"/>
    <w:rsid w:val="00B8225B"/>
    <w:rsid w:val="00B85FB6"/>
    <w:rsid w:val="00B87559"/>
    <w:rsid w:val="00B90961"/>
    <w:rsid w:val="00B93155"/>
    <w:rsid w:val="00B944D3"/>
    <w:rsid w:val="00B96207"/>
    <w:rsid w:val="00B96CFB"/>
    <w:rsid w:val="00B9770E"/>
    <w:rsid w:val="00BA0851"/>
    <w:rsid w:val="00BA1AE0"/>
    <w:rsid w:val="00BA3D3C"/>
    <w:rsid w:val="00BA4303"/>
    <w:rsid w:val="00BA49A4"/>
    <w:rsid w:val="00BA64EA"/>
    <w:rsid w:val="00BB110C"/>
    <w:rsid w:val="00BB193D"/>
    <w:rsid w:val="00BB1F72"/>
    <w:rsid w:val="00BB2D1A"/>
    <w:rsid w:val="00BB3740"/>
    <w:rsid w:val="00BB75AA"/>
    <w:rsid w:val="00BC1F0A"/>
    <w:rsid w:val="00BC2123"/>
    <w:rsid w:val="00BC669F"/>
    <w:rsid w:val="00BD21E5"/>
    <w:rsid w:val="00BD25FD"/>
    <w:rsid w:val="00BD273B"/>
    <w:rsid w:val="00BE24F8"/>
    <w:rsid w:val="00BE2BCA"/>
    <w:rsid w:val="00BE4660"/>
    <w:rsid w:val="00BE78EB"/>
    <w:rsid w:val="00BF04C9"/>
    <w:rsid w:val="00BF2338"/>
    <w:rsid w:val="00BF7DB3"/>
    <w:rsid w:val="00C00224"/>
    <w:rsid w:val="00C03EE2"/>
    <w:rsid w:val="00C06C66"/>
    <w:rsid w:val="00C11330"/>
    <w:rsid w:val="00C149F0"/>
    <w:rsid w:val="00C15196"/>
    <w:rsid w:val="00C16868"/>
    <w:rsid w:val="00C16C5D"/>
    <w:rsid w:val="00C17A7A"/>
    <w:rsid w:val="00C2075E"/>
    <w:rsid w:val="00C209EB"/>
    <w:rsid w:val="00C210C0"/>
    <w:rsid w:val="00C25611"/>
    <w:rsid w:val="00C26BF5"/>
    <w:rsid w:val="00C26F88"/>
    <w:rsid w:val="00C30388"/>
    <w:rsid w:val="00C30B9A"/>
    <w:rsid w:val="00C31110"/>
    <w:rsid w:val="00C3211B"/>
    <w:rsid w:val="00C35BF3"/>
    <w:rsid w:val="00C40317"/>
    <w:rsid w:val="00C40B75"/>
    <w:rsid w:val="00C42CA0"/>
    <w:rsid w:val="00C44FE8"/>
    <w:rsid w:val="00C45907"/>
    <w:rsid w:val="00C467EB"/>
    <w:rsid w:val="00C46D15"/>
    <w:rsid w:val="00C503C5"/>
    <w:rsid w:val="00C507FE"/>
    <w:rsid w:val="00C5112E"/>
    <w:rsid w:val="00C577A2"/>
    <w:rsid w:val="00C609D2"/>
    <w:rsid w:val="00C67A41"/>
    <w:rsid w:val="00C7170D"/>
    <w:rsid w:val="00C72450"/>
    <w:rsid w:val="00C725D9"/>
    <w:rsid w:val="00C72AC4"/>
    <w:rsid w:val="00C74422"/>
    <w:rsid w:val="00C75587"/>
    <w:rsid w:val="00C75747"/>
    <w:rsid w:val="00C76703"/>
    <w:rsid w:val="00C76FD7"/>
    <w:rsid w:val="00C835EC"/>
    <w:rsid w:val="00C83DCD"/>
    <w:rsid w:val="00C854CB"/>
    <w:rsid w:val="00C86BDF"/>
    <w:rsid w:val="00C87413"/>
    <w:rsid w:val="00C91465"/>
    <w:rsid w:val="00C91F45"/>
    <w:rsid w:val="00C93F35"/>
    <w:rsid w:val="00C94001"/>
    <w:rsid w:val="00C9445A"/>
    <w:rsid w:val="00C9575F"/>
    <w:rsid w:val="00C9799F"/>
    <w:rsid w:val="00C97B11"/>
    <w:rsid w:val="00CA0CCD"/>
    <w:rsid w:val="00CA4954"/>
    <w:rsid w:val="00CA6A23"/>
    <w:rsid w:val="00CA70CE"/>
    <w:rsid w:val="00CA73D9"/>
    <w:rsid w:val="00CB1158"/>
    <w:rsid w:val="00CB230B"/>
    <w:rsid w:val="00CB2725"/>
    <w:rsid w:val="00CC0D17"/>
    <w:rsid w:val="00CC328B"/>
    <w:rsid w:val="00CC4322"/>
    <w:rsid w:val="00CC4A92"/>
    <w:rsid w:val="00CC575A"/>
    <w:rsid w:val="00CC6FD2"/>
    <w:rsid w:val="00CD19DA"/>
    <w:rsid w:val="00CD1CBC"/>
    <w:rsid w:val="00CD1F8E"/>
    <w:rsid w:val="00CD3C97"/>
    <w:rsid w:val="00CD6279"/>
    <w:rsid w:val="00CD6FD9"/>
    <w:rsid w:val="00CD7F19"/>
    <w:rsid w:val="00CD7F49"/>
    <w:rsid w:val="00CE144D"/>
    <w:rsid w:val="00CE3373"/>
    <w:rsid w:val="00CE5A4B"/>
    <w:rsid w:val="00CE77A2"/>
    <w:rsid w:val="00CF1B58"/>
    <w:rsid w:val="00CF1C5C"/>
    <w:rsid w:val="00CF2CC9"/>
    <w:rsid w:val="00CF4E76"/>
    <w:rsid w:val="00CF52BC"/>
    <w:rsid w:val="00CF7106"/>
    <w:rsid w:val="00D021D5"/>
    <w:rsid w:val="00D03504"/>
    <w:rsid w:val="00D05FC9"/>
    <w:rsid w:val="00D07279"/>
    <w:rsid w:val="00D10050"/>
    <w:rsid w:val="00D126D8"/>
    <w:rsid w:val="00D12852"/>
    <w:rsid w:val="00D137E5"/>
    <w:rsid w:val="00D13CB3"/>
    <w:rsid w:val="00D15317"/>
    <w:rsid w:val="00D21E31"/>
    <w:rsid w:val="00D24424"/>
    <w:rsid w:val="00D27C6F"/>
    <w:rsid w:val="00D32B1E"/>
    <w:rsid w:val="00D33695"/>
    <w:rsid w:val="00D33776"/>
    <w:rsid w:val="00D35D91"/>
    <w:rsid w:val="00D46F3A"/>
    <w:rsid w:val="00D47320"/>
    <w:rsid w:val="00D53442"/>
    <w:rsid w:val="00D61524"/>
    <w:rsid w:val="00D6222D"/>
    <w:rsid w:val="00D6427C"/>
    <w:rsid w:val="00D64E1C"/>
    <w:rsid w:val="00D66CBC"/>
    <w:rsid w:val="00D67F7B"/>
    <w:rsid w:val="00D77481"/>
    <w:rsid w:val="00D77993"/>
    <w:rsid w:val="00D77E6D"/>
    <w:rsid w:val="00D80509"/>
    <w:rsid w:val="00D81F50"/>
    <w:rsid w:val="00D8779D"/>
    <w:rsid w:val="00D91B8A"/>
    <w:rsid w:val="00D92261"/>
    <w:rsid w:val="00D93B07"/>
    <w:rsid w:val="00D945BE"/>
    <w:rsid w:val="00DA16D2"/>
    <w:rsid w:val="00DA2E87"/>
    <w:rsid w:val="00DA3887"/>
    <w:rsid w:val="00DA4C8F"/>
    <w:rsid w:val="00DB0571"/>
    <w:rsid w:val="00DB1145"/>
    <w:rsid w:val="00DB29C4"/>
    <w:rsid w:val="00DB5B92"/>
    <w:rsid w:val="00DB672D"/>
    <w:rsid w:val="00DD0F08"/>
    <w:rsid w:val="00DD4DF7"/>
    <w:rsid w:val="00DE11EE"/>
    <w:rsid w:val="00DE1EA3"/>
    <w:rsid w:val="00DE3260"/>
    <w:rsid w:val="00DE561F"/>
    <w:rsid w:val="00DE639C"/>
    <w:rsid w:val="00DE6D8F"/>
    <w:rsid w:val="00DE7D9E"/>
    <w:rsid w:val="00DF08FB"/>
    <w:rsid w:val="00DF4748"/>
    <w:rsid w:val="00DF7182"/>
    <w:rsid w:val="00E00C7D"/>
    <w:rsid w:val="00E044A5"/>
    <w:rsid w:val="00E04836"/>
    <w:rsid w:val="00E05B42"/>
    <w:rsid w:val="00E072CD"/>
    <w:rsid w:val="00E07ED1"/>
    <w:rsid w:val="00E14680"/>
    <w:rsid w:val="00E20509"/>
    <w:rsid w:val="00E21B07"/>
    <w:rsid w:val="00E25684"/>
    <w:rsid w:val="00E27113"/>
    <w:rsid w:val="00E30049"/>
    <w:rsid w:val="00E325FC"/>
    <w:rsid w:val="00E36557"/>
    <w:rsid w:val="00E3655E"/>
    <w:rsid w:val="00E36A0E"/>
    <w:rsid w:val="00E36CCE"/>
    <w:rsid w:val="00E36FCA"/>
    <w:rsid w:val="00E372EF"/>
    <w:rsid w:val="00E4242D"/>
    <w:rsid w:val="00E43053"/>
    <w:rsid w:val="00E43D2F"/>
    <w:rsid w:val="00E50B70"/>
    <w:rsid w:val="00E51DA4"/>
    <w:rsid w:val="00E523AA"/>
    <w:rsid w:val="00E53A8D"/>
    <w:rsid w:val="00E558CE"/>
    <w:rsid w:val="00E571D0"/>
    <w:rsid w:val="00E61D6D"/>
    <w:rsid w:val="00E62B4A"/>
    <w:rsid w:val="00E64D7F"/>
    <w:rsid w:val="00E66193"/>
    <w:rsid w:val="00E665B4"/>
    <w:rsid w:val="00E7198F"/>
    <w:rsid w:val="00E72D8B"/>
    <w:rsid w:val="00E74BA0"/>
    <w:rsid w:val="00E7543B"/>
    <w:rsid w:val="00E763EE"/>
    <w:rsid w:val="00E7749F"/>
    <w:rsid w:val="00E806BE"/>
    <w:rsid w:val="00E8194E"/>
    <w:rsid w:val="00E82F2D"/>
    <w:rsid w:val="00E83291"/>
    <w:rsid w:val="00E92E75"/>
    <w:rsid w:val="00E92F56"/>
    <w:rsid w:val="00E944CF"/>
    <w:rsid w:val="00E9553C"/>
    <w:rsid w:val="00E9779B"/>
    <w:rsid w:val="00E97D88"/>
    <w:rsid w:val="00E98523"/>
    <w:rsid w:val="00EA04F1"/>
    <w:rsid w:val="00EA5E65"/>
    <w:rsid w:val="00EB367C"/>
    <w:rsid w:val="00EB5FCF"/>
    <w:rsid w:val="00EB6D00"/>
    <w:rsid w:val="00EB7B6F"/>
    <w:rsid w:val="00EC0681"/>
    <w:rsid w:val="00EC0ECA"/>
    <w:rsid w:val="00EC0EE9"/>
    <w:rsid w:val="00EC1EF0"/>
    <w:rsid w:val="00EC3426"/>
    <w:rsid w:val="00EC45F3"/>
    <w:rsid w:val="00EC5991"/>
    <w:rsid w:val="00ED3CD4"/>
    <w:rsid w:val="00ED72E1"/>
    <w:rsid w:val="00EE17D1"/>
    <w:rsid w:val="00EE444C"/>
    <w:rsid w:val="00EF3119"/>
    <w:rsid w:val="00EF489C"/>
    <w:rsid w:val="00EF50A1"/>
    <w:rsid w:val="00EF61A8"/>
    <w:rsid w:val="00F01D6E"/>
    <w:rsid w:val="00F03103"/>
    <w:rsid w:val="00F03C37"/>
    <w:rsid w:val="00F03D29"/>
    <w:rsid w:val="00F05A71"/>
    <w:rsid w:val="00F05CE0"/>
    <w:rsid w:val="00F06A85"/>
    <w:rsid w:val="00F10F90"/>
    <w:rsid w:val="00F11B97"/>
    <w:rsid w:val="00F1525D"/>
    <w:rsid w:val="00F16207"/>
    <w:rsid w:val="00F219DD"/>
    <w:rsid w:val="00F24EAB"/>
    <w:rsid w:val="00F26285"/>
    <w:rsid w:val="00F3152F"/>
    <w:rsid w:val="00F32E0B"/>
    <w:rsid w:val="00F35768"/>
    <w:rsid w:val="00F3655D"/>
    <w:rsid w:val="00F43AB8"/>
    <w:rsid w:val="00F442EA"/>
    <w:rsid w:val="00F44F04"/>
    <w:rsid w:val="00F50ED7"/>
    <w:rsid w:val="00F5248F"/>
    <w:rsid w:val="00F532D4"/>
    <w:rsid w:val="00F53CBC"/>
    <w:rsid w:val="00F5445E"/>
    <w:rsid w:val="00F62BCF"/>
    <w:rsid w:val="00F63CBE"/>
    <w:rsid w:val="00F64762"/>
    <w:rsid w:val="00F656FC"/>
    <w:rsid w:val="00F6651D"/>
    <w:rsid w:val="00F67421"/>
    <w:rsid w:val="00F70C41"/>
    <w:rsid w:val="00F7228B"/>
    <w:rsid w:val="00F740C1"/>
    <w:rsid w:val="00F7479B"/>
    <w:rsid w:val="00F74BC4"/>
    <w:rsid w:val="00F76C70"/>
    <w:rsid w:val="00F8118E"/>
    <w:rsid w:val="00F81D30"/>
    <w:rsid w:val="00F822E2"/>
    <w:rsid w:val="00F82D48"/>
    <w:rsid w:val="00F833CC"/>
    <w:rsid w:val="00F87728"/>
    <w:rsid w:val="00F919D3"/>
    <w:rsid w:val="00F946B5"/>
    <w:rsid w:val="00F954FC"/>
    <w:rsid w:val="00F963ED"/>
    <w:rsid w:val="00F96CDF"/>
    <w:rsid w:val="00FA0BA6"/>
    <w:rsid w:val="00FA41CA"/>
    <w:rsid w:val="00FA6E06"/>
    <w:rsid w:val="00FB0CC2"/>
    <w:rsid w:val="00FB0FCB"/>
    <w:rsid w:val="00FB21E8"/>
    <w:rsid w:val="00FB2295"/>
    <w:rsid w:val="00FB2B90"/>
    <w:rsid w:val="00FB3B15"/>
    <w:rsid w:val="00FC5B6F"/>
    <w:rsid w:val="00FC6228"/>
    <w:rsid w:val="00FC7C86"/>
    <w:rsid w:val="00FC7CEB"/>
    <w:rsid w:val="00FD0545"/>
    <w:rsid w:val="00FD0B08"/>
    <w:rsid w:val="00FD1581"/>
    <w:rsid w:val="00FD4674"/>
    <w:rsid w:val="00FD4D2A"/>
    <w:rsid w:val="00FD6B71"/>
    <w:rsid w:val="00FE0B92"/>
    <w:rsid w:val="00FE0DE0"/>
    <w:rsid w:val="00FE21B0"/>
    <w:rsid w:val="00FE3C91"/>
    <w:rsid w:val="00FE3EBB"/>
    <w:rsid w:val="00FE416A"/>
    <w:rsid w:val="00FE45DB"/>
    <w:rsid w:val="00FE4776"/>
    <w:rsid w:val="00FE4AD3"/>
    <w:rsid w:val="00FE5B09"/>
    <w:rsid w:val="00FE66B1"/>
    <w:rsid w:val="00FE703E"/>
    <w:rsid w:val="00FF0D13"/>
    <w:rsid w:val="00FF1B07"/>
    <w:rsid w:val="00FF2F56"/>
    <w:rsid w:val="00FF62EB"/>
    <w:rsid w:val="00FF71DF"/>
    <w:rsid w:val="00FF79C6"/>
    <w:rsid w:val="015CEFA2"/>
    <w:rsid w:val="01E453EC"/>
    <w:rsid w:val="01E7FA4C"/>
    <w:rsid w:val="031A1270"/>
    <w:rsid w:val="0332B40E"/>
    <w:rsid w:val="037708D2"/>
    <w:rsid w:val="0383CAAD"/>
    <w:rsid w:val="03B3A78E"/>
    <w:rsid w:val="045893D4"/>
    <w:rsid w:val="0486549E"/>
    <w:rsid w:val="0628204D"/>
    <w:rsid w:val="077082AA"/>
    <w:rsid w:val="07C1C09F"/>
    <w:rsid w:val="07C3F0AE"/>
    <w:rsid w:val="08A30F23"/>
    <w:rsid w:val="08A81C92"/>
    <w:rsid w:val="0951CC52"/>
    <w:rsid w:val="09713FE3"/>
    <w:rsid w:val="0A58E63A"/>
    <w:rsid w:val="0A87D98B"/>
    <w:rsid w:val="0B4000B3"/>
    <w:rsid w:val="0CE6B223"/>
    <w:rsid w:val="0EAFFE72"/>
    <w:rsid w:val="0F343094"/>
    <w:rsid w:val="0F5D7A88"/>
    <w:rsid w:val="0F84A77A"/>
    <w:rsid w:val="0F861F88"/>
    <w:rsid w:val="0FB0F334"/>
    <w:rsid w:val="0FBDC0BB"/>
    <w:rsid w:val="0FBFBE63"/>
    <w:rsid w:val="101DC94C"/>
    <w:rsid w:val="10FEB12B"/>
    <w:rsid w:val="1121EFE9"/>
    <w:rsid w:val="114C2B54"/>
    <w:rsid w:val="143DAF72"/>
    <w:rsid w:val="14A23786"/>
    <w:rsid w:val="14CEA990"/>
    <w:rsid w:val="15BAA927"/>
    <w:rsid w:val="16039793"/>
    <w:rsid w:val="161561E4"/>
    <w:rsid w:val="1620DC57"/>
    <w:rsid w:val="16C638BC"/>
    <w:rsid w:val="17AC29CF"/>
    <w:rsid w:val="17C8D2A0"/>
    <w:rsid w:val="185F3D88"/>
    <w:rsid w:val="1908269C"/>
    <w:rsid w:val="1947FA30"/>
    <w:rsid w:val="1A2013B4"/>
    <w:rsid w:val="1A40B84B"/>
    <w:rsid w:val="1AD708B6"/>
    <w:rsid w:val="1B13A772"/>
    <w:rsid w:val="1B8970C9"/>
    <w:rsid w:val="1C8772BB"/>
    <w:rsid w:val="1C9C43C3"/>
    <w:rsid w:val="1DA59DB1"/>
    <w:rsid w:val="1E5CAACB"/>
    <w:rsid w:val="1F082DE7"/>
    <w:rsid w:val="1F416E12"/>
    <w:rsid w:val="1F77F749"/>
    <w:rsid w:val="1F91517C"/>
    <w:rsid w:val="1FF30735"/>
    <w:rsid w:val="223D35FE"/>
    <w:rsid w:val="230C32B8"/>
    <w:rsid w:val="23DEA2C6"/>
    <w:rsid w:val="2514CEBF"/>
    <w:rsid w:val="254204EB"/>
    <w:rsid w:val="26892EE3"/>
    <w:rsid w:val="27309065"/>
    <w:rsid w:val="2788D65F"/>
    <w:rsid w:val="28048201"/>
    <w:rsid w:val="284C6F81"/>
    <w:rsid w:val="293833C2"/>
    <w:rsid w:val="293F6480"/>
    <w:rsid w:val="2B1E84B2"/>
    <w:rsid w:val="2B8884C7"/>
    <w:rsid w:val="2DE72B66"/>
    <w:rsid w:val="30293C1B"/>
    <w:rsid w:val="31DFE04E"/>
    <w:rsid w:val="32785725"/>
    <w:rsid w:val="330CEDC6"/>
    <w:rsid w:val="343C02E4"/>
    <w:rsid w:val="34F99EE9"/>
    <w:rsid w:val="35D4E709"/>
    <w:rsid w:val="35FF0420"/>
    <w:rsid w:val="3683F076"/>
    <w:rsid w:val="36AD835B"/>
    <w:rsid w:val="370F82AA"/>
    <w:rsid w:val="37EC9631"/>
    <w:rsid w:val="388B8392"/>
    <w:rsid w:val="38A59245"/>
    <w:rsid w:val="393D2DE1"/>
    <w:rsid w:val="3A1ABB9B"/>
    <w:rsid w:val="3B4717AE"/>
    <w:rsid w:val="3B8DA7BA"/>
    <w:rsid w:val="3B913F56"/>
    <w:rsid w:val="3BB5128A"/>
    <w:rsid w:val="3C2AB8A1"/>
    <w:rsid w:val="3C540295"/>
    <w:rsid w:val="3C92EEC1"/>
    <w:rsid w:val="3CB52C6F"/>
    <w:rsid w:val="3CD834B7"/>
    <w:rsid w:val="3DB9658C"/>
    <w:rsid w:val="3DC6FAF0"/>
    <w:rsid w:val="3E6D7E34"/>
    <w:rsid w:val="3F46E3D4"/>
    <w:rsid w:val="401E1BC4"/>
    <w:rsid w:val="402B904E"/>
    <w:rsid w:val="402DA536"/>
    <w:rsid w:val="415A7CA6"/>
    <w:rsid w:val="43C75C3E"/>
    <w:rsid w:val="447ED62C"/>
    <w:rsid w:val="4482BDAC"/>
    <w:rsid w:val="4527E82F"/>
    <w:rsid w:val="45CD9A01"/>
    <w:rsid w:val="469D1AC4"/>
    <w:rsid w:val="46E10D83"/>
    <w:rsid w:val="481D7BF5"/>
    <w:rsid w:val="485416D4"/>
    <w:rsid w:val="485AF729"/>
    <w:rsid w:val="48C42A2D"/>
    <w:rsid w:val="48EDC61A"/>
    <w:rsid w:val="48EE7E39"/>
    <w:rsid w:val="4988D1F7"/>
    <w:rsid w:val="49BE4DA0"/>
    <w:rsid w:val="4C44898C"/>
    <w:rsid w:val="4CAADBF0"/>
    <w:rsid w:val="4CBF2686"/>
    <w:rsid w:val="4E73951C"/>
    <w:rsid w:val="4F605F0A"/>
    <w:rsid w:val="4FCA80B5"/>
    <w:rsid w:val="50BE0AF3"/>
    <w:rsid w:val="50D6C982"/>
    <w:rsid w:val="52521557"/>
    <w:rsid w:val="5325E48C"/>
    <w:rsid w:val="536ECAF3"/>
    <w:rsid w:val="54BEAFE2"/>
    <w:rsid w:val="54FE45D0"/>
    <w:rsid w:val="552EE282"/>
    <w:rsid w:val="558E0EB1"/>
    <w:rsid w:val="56521331"/>
    <w:rsid w:val="56833A88"/>
    <w:rsid w:val="572EA1F5"/>
    <w:rsid w:val="577BF725"/>
    <w:rsid w:val="577E1BA8"/>
    <w:rsid w:val="58510632"/>
    <w:rsid w:val="58A83FAA"/>
    <w:rsid w:val="58CA7256"/>
    <w:rsid w:val="58DBEA96"/>
    <w:rsid w:val="59399CA5"/>
    <w:rsid w:val="59BB713C"/>
    <w:rsid w:val="59DE847A"/>
    <w:rsid w:val="5AB1A2CB"/>
    <w:rsid w:val="5B42B3A8"/>
    <w:rsid w:val="5B65B75E"/>
    <w:rsid w:val="5B7A54DB"/>
    <w:rsid w:val="5B7B2E82"/>
    <w:rsid w:val="5B88A6F4"/>
    <w:rsid w:val="5C138B58"/>
    <w:rsid w:val="5E36155D"/>
    <w:rsid w:val="5E74E7A2"/>
    <w:rsid w:val="5E8F0105"/>
    <w:rsid w:val="5F7F8EA2"/>
    <w:rsid w:val="6010B803"/>
    <w:rsid w:val="6047871A"/>
    <w:rsid w:val="604DC5FE"/>
    <w:rsid w:val="610F6EB1"/>
    <w:rsid w:val="61C43175"/>
    <w:rsid w:val="61D5D8A5"/>
    <w:rsid w:val="621C71BD"/>
    <w:rsid w:val="628526A6"/>
    <w:rsid w:val="655FEB15"/>
    <w:rsid w:val="656555C4"/>
    <w:rsid w:val="66BB81F7"/>
    <w:rsid w:val="670B95F7"/>
    <w:rsid w:val="67BF1C8E"/>
    <w:rsid w:val="6858DEE4"/>
    <w:rsid w:val="68CE0B42"/>
    <w:rsid w:val="69330DF9"/>
    <w:rsid w:val="6971B794"/>
    <w:rsid w:val="6A62215B"/>
    <w:rsid w:val="6B6EE6B7"/>
    <w:rsid w:val="6C5E45B4"/>
    <w:rsid w:val="6C74AB8A"/>
    <w:rsid w:val="6D276905"/>
    <w:rsid w:val="6DC6ADF3"/>
    <w:rsid w:val="6DFEFD17"/>
    <w:rsid w:val="6E38D975"/>
    <w:rsid w:val="6E3F95D6"/>
    <w:rsid w:val="6F693D6A"/>
    <w:rsid w:val="70816918"/>
    <w:rsid w:val="71481CAD"/>
    <w:rsid w:val="72E3ED0E"/>
    <w:rsid w:val="742D4457"/>
    <w:rsid w:val="750480DC"/>
    <w:rsid w:val="75EBDB6B"/>
    <w:rsid w:val="7666FC3E"/>
    <w:rsid w:val="76E3CCE5"/>
    <w:rsid w:val="77CCB921"/>
    <w:rsid w:val="78F8CCB3"/>
    <w:rsid w:val="79D0268B"/>
    <w:rsid w:val="7B25AE2F"/>
    <w:rsid w:val="7BFAED29"/>
    <w:rsid w:val="7CAD6FED"/>
    <w:rsid w:val="7CB06187"/>
    <w:rsid w:val="7D646A60"/>
    <w:rsid w:val="7DCC3DD6"/>
    <w:rsid w:val="7DD64A55"/>
    <w:rsid w:val="7DDC836D"/>
    <w:rsid w:val="7FB3164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B0147"/>
  <w15:chartTrackingRefBased/>
  <w15:docId w15:val="{2CF94273-8E51-415B-8AAE-66C236142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743"/>
    <w:pPr>
      <w:spacing w:after="200" w:line="276" w:lineRule="auto"/>
    </w:pPr>
    <w:rPr>
      <w:lang w:val="en-US"/>
    </w:rPr>
  </w:style>
  <w:style w:type="paragraph" w:styleId="Ttulo1">
    <w:name w:val="heading 1"/>
    <w:basedOn w:val="Normal"/>
    <w:next w:val="Normal"/>
    <w:link w:val="Ttulo1Car"/>
    <w:qFormat/>
    <w:rsid w:val="00377743"/>
    <w:pPr>
      <w:keepNext/>
      <w:spacing w:after="0" w:line="240" w:lineRule="auto"/>
      <w:ind w:left="4320"/>
      <w:jc w:val="both"/>
      <w:outlineLvl w:val="0"/>
    </w:pPr>
    <w:rPr>
      <w:rFonts w:ascii="Arial" w:eastAsia="Times New Roman" w:hAnsi="Arial" w:cs="Times New Roman"/>
      <w:b/>
      <w:bCs/>
      <w:sz w:val="20"/>
      <w:szCs w:val="20"/>
      <w:lang w:val="x-none" w:eastAsia="x-none"/>
    </w:rPr>
  </w:style>
  <w:style w:type="paragraph" w:styleId="Ttulo2">
    <w:name w:val="heading 2"/>
    <w:basedOn w:val="Normal"/>
    <w:next w:val="Normal"/>
    <w:link w:val="Ttulo2Car"/>
    <w:uiPriority w:val="9"/>
    <w:unhideWhenUsed/>
    <w:qFormat/>
    <w:rsid w:val="00377743"/>
    <w:pPr>
      <w:keepNext/>
      <w:keepLines/>
      <w:spacing w:before="40" w:after="0"/>
      <w:outlineLvl w:val="1"/>
    </w:pPr>
    <w:rPr>
      <w:rFonts w:ascii="Calibri" w:eastAsiaTheme="majorEastAsia" w:hAnsi="Calibri" w:cstheme="majorBidi"/>
      <w:b/>
      <w:szCs w:val="26"/>
    </w:rPr>
  </w:style>
  <w:style w:type="paragraph" w:styleId="Ttulo3">
    <w:name w:val="heading 3"/>
    <w:basedOn w:val="Normal"/>
    <w:next w:val="Normal"/>
    <w:link w:val="Ttulo3Car"/>
    <w:uiPriority w:val="9"/>
    <w:unhideWhenUsed/>
    <w:qFormat/>
    <w:rsid w:val="00377743"/>
    <w:pPr>
      <w:keepNext/>
      <w:keepLines/>
      <w:spacing w:before="40" w:after="0"/>
      <w:outlineLvl w:val="2"/>
    </w:pPr>
    <w:rPr>
      <w:rFonts w:ascii="Calibri" w:eastAsiaTheme="majorEastAsia" w:hAnsi="Calibri" w:cstheme="majorBidi"/>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77743"/>
    <w:rPr>
      <w:rFonts w:ascii="Arial" w:eastAsia="Times New Roman" w:hAnsi="Arial" w:cs="Times New Roman"/>
      <w:b/>
      <w:bCs/>
      <w:sz w:val="20"/>
      <w:szCs w:val="20"/>
      <w:lang w:val="x-none" w:eastAsia="x-none"/>
    </w:rPr>
  </w:style>
  <w:style w:type="character" w:customStyle="1" w:styleId="Ttulo2Car">
    <w:name w:val="Título 2 Car"/>
    <w:basedOn w:val="Fuentedeprrafopredeter"/>
    <w:link w:val="Ttulo2"/>
    <w:uiPriority w:val="9"/>
    <w:rsid w:val="00377743"/>
    <w:rPr>
      <w:rFonts w:ascii="Calibri" w:eastAsiaTheme="majorEastAsia" w:hAnsi="Calibri" w:cstheme="majorBidi"/>
      <w:b/>
      <w:szCs w:val="26"/>
      <w:lang w:val="en-US"/>
    </w:rPr>
  </w:style>
  <w:style w:type="character" w:customStyle="1" w:styleId="Ttulo3Car">
    <w:name w:val="Título 3 Car"/>
    <w:basedOn w:val="Fuentedeprrafopredeter"/>
    <w:link w:val="Ttulo3"/>
    <w:uiPriority w:val="9"/>
    <w:rsid w:val="00377743"/>
    <w:rPr>
      <w:rFonts w:ascii="Calibri" w:eastAsiaTheme="majorEastAsia" w:hAnsi="Calibri" w:cstheme="majorBidi"/>
      <w:b/>
      <w:szCs w:val="24"/>
      <w:lang w:val="en-US"/>
    </w:rPr>
  </w:style>
  <w:style w:type="paragraph" w:styleId="Prrafodelista">
    <w:name w:val="List Paragraph"/>
    <w:basedOn w:val="Normal"/>
    <w:link w:val="PrrafodelistaCar"/>
    <w:uiPriority w:val="34"/>
    <w:qFormat/>
    <w:rsid w:val="00377743"/>
    <w:pPr>
      <w:ind w:left="720"/>
      <w:contextualSpacing/>
    </w:pPr>
  </w:style>
  <w:style w:type="paragraph" w:styleId="Textonotapie">
    <w:name w:val="footnote text"/>
    <w:basedOn w:val="Normal"/>
    <w:link w:val="TextonotapieCar"/>
    <w:uiPriority w:val="99"/>
    <w:unhideWhenUsed/>
    <w:rsid w:val="00377743"/>
    <w:pPr>
      <w:spacing w:after="0" w:line="240" w:lineRule="auto"/>
    </w:pPr>
    <w:rPr>
      <w:sz w:val="20"/>
      <w:szCs w:val="20"/>
    </w:rPr>
  </w:style>
  <w:style w:type="character" w:customStyle="1" w:styleId="TextonotapieCar">
    <w:name w:val="Texto nota pie Car"/>
    <w:basedOn w:val="Fuentedeprrafopredeter"/>
    <w:link w:val="Textonotapie"/>
    <w:uiPriority w:val="99"/>
    <w:rsid w:val="00377743"/>
    <w:rPr>
      <w:sz w:val="20"/>
      <w:szCs w:val="20"/>
      <w:lang w:val="en-US"/>
    </w:rPr>
  </w:style>
  <w:style w:type="character" w:styleId="Refdenotaalpie">
    <w:name w:val="footnote reference"/>
    <w:basedOn w:val="Fuentedeprrafopredeter"/>
    <w:uiPriority w:val="99"/>
    <w:semiHidden/>
    <w:unhideWhenUsed/>
    <w:rsid w:val="00377743"/>
    <w:rPr>
      <w:vertAlign w:val="superscript"/>
    </w:rPr>
  </w:style>
  <w:style w:type="table" w:styleId="Tablaconcuadrcula">
    <w:name w:val="Table Grid"/>
    <w:basedOn w:val="Tablanormal"/>
    <w:uiPriority w:val="59"/>
    <w:rsid w:val="0037774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locked/>
    <w:rsid w:val="00377743"/>
    <w:rPr>
      <w:lang w:val="en-US"/>
    </w:rPr>
  </w:style>
  <w:style w:type="table" w:customStyle="1" w:styleId="TableGrid1">
    <w:name w:val="Table Grid1"/>
    <w:basedOn w:val="Tablanormal"/>
    <w:next w:val="Tablaconcuadrcula"/>
    <w:uiPriority w:val="39"/>
    <w:rsid w:val="0037774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77743"/>
    <w:rPr>
      <w:color w:val="0563C1" w:themeColor="hyperlink"/>
      <w:u w:val="single"/>
    </w:rPr>
  </w:style>
  <w:style w:type="paragraph" w:styleId="Textocomentario">
    <w:name w:val="annotation text"/>
    <w:basedOn w:val="Normal"/>
    <w:link w:val="TextocomentarioCar"/>
    <w:uiPriority w:val="99"/>
    <w:unhideWhenUsed/>
    <w:rsid w:val="00377743"/>
    <w:pPr>
      <w:spacing w:line="240" w:lineRule="auto"/>
    </w:pPr>
    <w:rPr>
      <w:sz w:val="20"/>
      <w:szCs w:val="20"/>
    </w:rPr>
  </w:style>
  <w:style w:type="character" w:customStyle="1" w:styleId="TextocomentarioCar">
    <w:name w:val="Texto comentario Car"/>
    <w:basedOn w:val="Fuentedeprrafopredeter"/>
    <w:link w:val="Textocomentario"/>
    <w:uiPriority w:val="99"/>
    <w:rsid w:val="00377743"/>
    <w:rPr>
      <w:sz w:val="20"/>
      <w:szCs w:val="20"/>
      <w:lang w:val="en-US"/>
    </w:rPr>
  </w:style>
  <w:style w:type="table" w:styleId="Tablaconcuadrcula5oscura-nfasis3">
    <w:name w:val="Grid Table 5 Dark Accent 3"/>
    <w:basedOn w:val="Tablanormal"/>
    <w:uiPriority w:val="50"/>
    <w:rsid w:val="0037774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Normal1">
    <w:name w:val="Normal1"/>
    <w:rsid w:val="00377743"/>
    <w:rPr>
      <w:rFonts w:ascii="Calibri" w:eastAsia="Calibri" w:hAnsi="Calibri" w:cs="Calibri"/>
    </w:rPr>
  </w:style>
  <w:style w:type="paragraph" w:styleId="Sinespaciado">
    <w:name w:val="No Spacing"/>
    <w:uiPriority w:val="1"/>
    <w:qFormat/>
    <w:pPr>
      <w:spacing w:after="0" w:line="240" w:lineRule="auto"/>
    </w:pPr>
  </w:style>
  <w:style w:type="character" w:styleId="Mencionar">
    <w:name w:val="Mention"/>
    <w:basedOn w:val="Fuentedeprrafopredeter"/>
    <w:uiPriority w:val="99"/>
    <w:unhideWhenUsed/>
    <w:rPr>
      <w:color w:val="2B579A"/>
      <w:shd w:val="clear" w:color="auto" w:fill="E6E6E6"/>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65315B"/>
    <w:pPr>
      <w:spacing w:after="0" w:line="240" w:lineRule="auto"/>
    </w:pPr>
    <w:rPr>
      <w:lang w:val="en-US"/>
    </w:rPr>
  </w:style>
  <w:style w:type="paragraph" w:styleId="Asuntodelcomentario">
    <w:name w:val="annotation subject"/>
    <w:basedOn w:val="Textocomentario"/>
    <w:next w:val="Textocomentario"/>
    <w:link w:val="AsuntodelcomentarioCar"/>
    <w:uiPriority w:val="99"/>
    <w:semiHidden/>
    <w:unhideWhenUsed/>
    <w:rsid w:val="00B17798"/>
    <w:rPr>
      <w:b/>
      <w:bCs/>
    </w:rPr>
  </w:style>
  <w:style w:type="character" w:customStyle="1" w:styleId="AsuntodelcomentarioCar">
    <w:name w:val="Asunto del comentario Car"/>
    <w:basedOn w:val="TextocomentarioCar"/>
    <w:link w:val="Asuntodelcomentario"/>
    <w:uiPriority w:val="99"/>
    <w:semiHidden/>
    <w:rsid w:val="00B17798"/>
    <w:rPr>
      <w:b/>
      <w:bCs/>
      <w:sz w:val="20"/>
      <w:szCs w:val="20"/>
      <w:lang w:val="en-US"/>
    </w:rPr>
  </w:style>
  <w:style w:type="paragraph" w:styleId="Encabezado">
    <w:name w:val="header"/>
    <w:basedOn w:val="Normal"/>
    <w:link w:val="EncabezadoCar"/>
    <w:uiPriority w:val="99"/>
    <w:unhideWhenUsed/>
    <w:rsid w:val="00EC1EF0"/>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EC1EF0"/>
    <w:rPr>
      <w:lang w:val="en-US"/>
    </w:rPr>
  </w:style>
  <w:style w:type="paragraph" w:styleId="Piedepgina">
    <w:name w:val="footer"/>
    <w:basedOn w:val="Normal"/>
    <w:link w:val="PiedepginaCar"/>
    <w:uiPriority w:val="99"/>
    <w:unhideWhenUsed/>
    <w:rsid w:val="00EC1EF0"/>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EC1EF0"/>
    <w:rPr>
      <w:lang w:val="en-US"/>
    </w:rPr>
  </w:style>
  <w:style w:type="paragraph" w:customStyle="1" w:styleId="pf0">
    <w:name w:val="pf0"/>
    <w:basedOn w:val="Normal"/>
    <w:rsid w:val="007F5AE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01">
    <w:name w:val="cf01"/>
    <w:basedOn w:val="Fuentedeprrafopredeter"/>
    <w:rsid w:val="007F5AED"/>
    <w:rPr>
      <w:rFonts w:ascii="Segoe UI" w:hAnsi="Segoe UI" w:cs="Segoe UI" w:hint="default"/>
      <w:sz w:val="18"/>
      <w:szCs w:val="18"/>
    </w:rPr>
  </w:style>
  <w:style w:type="character" w:customStyle="1" w:styleId="normaltextrun">
    <w:name w:val="normaltextrun"/>
    <w:basedOn w:val="Fuentedeprrafopredeter"/>
    <w:rsid w:val="00A90167"/>
  </w:style>
  <w:style w:type="character" w:customStyle="1" w:styleId="eop">
    <w:name w:val="eop"/>
    <w:basedOn w:val="Fuentedeprrafopredeter"/>
    <w:rsid w:val="00A90167"/>
  </w:style>
  <w:style w:type="character" w:customStyle="1" w:styleId="superscript">
    <w:name w:val="superscript"/>
    <w:basedOn w:val="Fuentedeprrafopredeter"/>
    <w:rsid w:val="00A90167"/>
  </w:style>
  <w:style w:type="paragraph" w:customStyle="1" w:styleId="paragraph">
    <w:name w:val="paragraph"/>
    <w:basedOn w:val="Normal"/>
    <w:rsid w:val="007644D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Mencinsinresolver">
    <w:name w:val="Unresolved Mention"/>
    <w:basedOn w:val="Fuentedeprrafopredeter"/>
    <w:uiPriority w:val="99"/>
    <w:semiHidden/>
    <w:unhideWhenUsed/>
    <w:rsid w:val="006330E5"/>
    <w:rPr>
      <w:color w:val="605E5C"/>
      <w:shd w:val="clear" w:color="auto" w:fill="E1DFDD"/>
    </w:rPr>
  </w:style>
  <w:style w:type="character" w:styleId="Hipervnculovisitado">
    <w:name w:val="FollowedHyperlink"/>
    <w:basedOn w:val="Fuentedeprrafopredeter"/>
    <w:uiPriority w:val="99"/>
    <w:semiHidden/>
    <w:unhideWhenUsed/>
    <w:rsid w:val="009B66EB"/>
    <w:rPr>
      <w:color w:val="954F72" w:themeColor="followedHyperlink"/>
      <w:u w:val="single"/>
    </w:rPr>
  </w:style>
  <w:style w:type="character" w:styleId="Fuerte">
    <w:name w:val="Strong"/>
    <w:basedOn w:val="Fuentedeprrafopredeter"/>
    <w:uiPriority w:val="22"/>
    <w:qFormat/>
    <w:rsid w:val="00905C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911463">
      <w:bodyDiv w:val="1"/>
      <w:marLeft w:val="0"/>
      <w:marRight w:val="0"/>
      <w:marTop w:val="0"/>
      <w:marBottom w:val="0"/>
      <w:divBdr>
        <w:top w:val="none" w:sz="0" w:space="0" w:color="auto"/>
        <w:left w:val="none" w:sz="0" w:space="0" w:color="auto"/>
        <w:bottom w:val="none" w:sz="0" w:space="0" w:color="auto"/>
        <w:right w:val="none" w:sz="0" w:space="0" w:color="auto"/>
      </w:divBdr>
      <w:divsChild>
        <w:div w:id="383869332">
          <w:marLeft w:val="0"/>
          <w:marRight w:val="0"/>
          <w:marTop w:val="0"/>
          <w:marBottom w:val="0"/>
          <w:divBdr>
            <w:top w:val="none" w:sz="0" w:space="0" w:color="auto"/>
            <w:left w:val="none" w:sz="0" w:space="0" w:color="auto"/>
            <w:bottom w:val="none" w:sz="0" w:space="0" w:color="auto"/>
            <w:right w:val="none" w:sz="0" w:space="0" w:color="auto"/>
          </w:divBdr>
          <w:divsChild>
            <w:div w:id="1211380210">
              <w:marLeft w:val="0"/>
              <w:marRight w:val="0"/>
              <w:marTop w:val="0"/>
              <w:marBottom w:val="0"/>
              <w:divBdr>
                <w:top w:val="none" w:sz="0" w:space="0" w:color="auto"/>
                <w:left w:val="none" w:sz="0" w:space="0" w:color="auto"/>
                <w:bottom w:val="none" w:sz="0" w:space="0" w:color="auto"/>
                <w:right w:val="none" w:sz="0" w:space="0" w:color="auto"/>
              </w:divBdr>
            </w:div>
          </w:divsChild>
        </w:div>
        <w:div w:id="350953915">
          <w:marLeft w:val="0"/>
          <w:marRight w:val="0"/>
          <w:marTop w:val="0"/>
          <w:marBottom w:val="0"/>
          <w:divBdr>
            <w:top w:val="none" w:sz="0" w:space="0" w:color="auto"/>
            <w:left w:val="none" w:sz="0" w:space="0" w:color="auto"/>
            <w:bottom w:val="none" w:sz="0" w:space="0" w:color="auto"/>
            <w:right w:val="none" w:sz="0" w:space="0" w:color="auto"/>
          </w:divBdr>
          <w:divsChild>
            <w:div w:id="277881575">
              <w:marLeft w:val="0"/>
              <w:marRight w:val="0"/>
              <w:marTop w:val="0"/>
              <w:marBottom w:val="0"/>
              <w:divBdr>
                <w:top w:val="none" w:sz="0" w:space="0" w:color="auto"/>
                <w:left w:val="none" w:sz="0" w:space="0" w:color="auto"/>
                <w:bottom w:val="none" w:sz="0" w:space="0" w:color="auto"/>
                <w:right w:val="none" w:sz="0" w:space="0" w:color="auto"/>
              </w:divBdr>
            </w:div>
          </w:divsChild>
        </w:div>
        <w:div w:id="1331837890">
          <w:marLeft w:val="0"/>
          <w:marRight w:val="0"/>
          <w:marTop w:val="0"/>
          <w:marBottom w:val="0"/>
          <w:divBdr>
            <w:top w:val="none" w:sz="0" w:space="0" w:color="auto"/>
            <w:left w:val="none" w:sz="0" w:space="0" w:color="auto"/>
            <w:bottom w:val="none" w:sz="0" w:space="0" w:color="auto"/>
            <w:right w:val="none" w:sz="0" w:space="0" w:color="auto"/>
          </w:divBdr>
          <w:divsChild>
            <w:div w:id="395205427">
              <w:marLeft w:val="0"/>
              <w:marRight w:val="0"/>
              <w:marTop w:val="0"/>
              <w:marBottom w:val="0"/>
              <w:divBdr>
                <w:top w:val="none" w:sz="0" w:space="0" w:color="auto"/>
                <w:left w:val="none" w:sz="0" w:space="0" w:color="auto"/>
                <w:bottom w:val="none" w:sz="0" w:space="0" w:color="auto"/>
                <w:right w:val="none" w:sz="0" w:space="0" w:color="auto"/>
              </w:divBdr>
            </w:div>
          </w:divsChild>
        </w:div>
        <w:div w:id="358162149">
          <w:marLeft w:val="0"/>
          <w:marRight w:val="0"/>
          <w:marTop w:val="0"/>
          <w:marBottom w:val="0"/>
          <w:divBdr>
            <w:top w:val="none" w:sz="0" w:space="0" w:color="auto"/>
            <w:left w:val="none" w:sz="0" w:space="0" w:color="auto"/>
            <w:bottom w:val="none" w:sz="0" w:space="0" w:color="auto"/>
            <w:right w:val="none" w:sz="0" w:space="0" w:color="auto"/>
          </w:divBdr>
          <w:divsChild>
            <w:div w:id="326518239">
              <w:marLeft w:val="0"/>
              <w:marRight w:val="0"/>
              <w:marTop w:val="0"/>
              <w:marBottom w:val="0"/>
              <w:divBdr>
                <w:top w:val="none" w:sz="0" w:space="0" w:color="auto"/>
                <w:left w:val="none" w:sz="0" w:space="0" w:color="auto"/>
                <w:bottom w:val="none" w:sz="0" w:space="0" w:color="auto"/>
                <w:right w:val="none" w:sz="0" w:space="0" w:color="auto"/>
              </w:divBdr>
            </w:div>
          </w:divsChild>
        </w:div>
        <w:div w:id="2023121916">
          <w:marLeft w:val="0"/>
          <w:marRight w:val="0"/>
          <w:marTop w:val="0"/>
          <w:marBottom w:val="0"/>
          <w:divBdr>
            <w:top w:val="none" w:sz="0" w:space="0" w:color="auto"/>
            <w:left w:val="none" w:sz="0" w:space="0" w:color="auto"/>
            <w:bottom w:val="none" w:sz="0" w:space="0" w:color="auto"/>
            <w:right w:val="none" w:sz="0" w:space="0" w:color="auto"/>
          </w:divBdr>
          <w:divsChild>
            <w:div w:id="1226530095">
              <w:marLeft w:val="0"/>
              <w:marRight w:val="0"/>
              <w:marTop w:val="0"/>
              <w:marBottom w:val="0"/>
              <w:divBdr>
                <w:top w:val="none" w:sz="0" w:space="0" w:color="auto"/>
                <w:left w:val="none" w:sz="0" w:space="0" w:color="auto"/>
                <w:bottom w:val="none" w:sz="0" w:space="0" w:color="auto"/>
                <w:right w:val="none" w:sz="0" w:space="0" w:color="auto"/>
              </w:divBdr>
            </w:div>
          </w:divsChild>
        </w:div>
        <w:div w:id="1676229785">
          <w:marLeft w:val="0"/>
          <w:marRight w:val="0"/>
          <w:marTop w:val="0"/>
          <w:marBottom w:val="0"/>
          <w:divBdr>
            <w:top w:val="none" w:sz="0" w:space="0" w:color="auto"/>
            <w:left w:val="none" w:sz="0" w:space="0" w:color="auto"/>
            <w:bottom w:val="none" w:sz="0" w:space="0" w:color="auto"/>
            <w:right w:val="none" w:sz="0" w:space="0" w:color="auto"/>
          </w:divBdr>
          <w:divsChild>
            <w:div w:id="1630934724">
              <w:marLeft w:val="0"/>
              <w:marRight w:val="0"/>
              <w:marTop w:val="0"/>
              <w:marBottom w:val="0"/>
              <w:divBdr>
                <w:top w:val="none" w:sz="0" w:space="0" w:color="auto"/>
                <w:left w:val="none" w:sz="0" w:space="0" w:color="auto"/>
                <w:bottom w:val="none" w:sz="0" w:space="0" w:color="auto"/>
                <w:right w:val="none" w:sz="0" w:space="0" w:color="auto"/>
              </w:divBdr>
            </w:div>
          </w:divsChild>
        </w:div>
        <w:div w:id="36324452">
          <w:marLeft w:val="0"/>
          <w:marRight w:val="0"/>
          <w:marTop w:val="0"/>
          <w:marBottom w:val="0"/>
          <w:divBdr>
            <w:top w:val="none" w:sz="0" w:space="0" w:color="auto"/>
            <w:left w:val="none" w:sz="0" w:space="0" w:color="auto"/>
            <w:bottom w:val="none" w:sz="0" w:space="0" w:color="auto"/>
            <w:right w:val="none" w:sz="0" w:space="0" w:color="auto"/>
          </w:divBdr>
          <w:divsChild>
            <w:div w:id="1723215155">
              <w:marLeft w:val="0"/>
              <w:marRight w:val="0"/>
              <w:marTop w:val="0"/>
              <w:marBottom w:val="0"/>
              <w:divBdr>
                <w:top w:val="none" w:sz="0" w:space="0" w:color="auto"/>
                <w:left w:val="none" w:sz="0" w:space="0" w:color="auto"/>
                <w:bottom w:val="none" w:sz="0" w:space="0" w:color="auto"/>
                <w:right w:val="none" w:sz="0" w:space="0" w:color="auto"/>
              </w:divBdr>
            </w:div>
          </w:divsChild>
        </w:div>
        <w:div w:id="1844779859">
          <w:marLeft w:val="0"/>
          <w:marRight w:val="0"/>
          <w:marTop w:val="0"/>
          <w:marBottom w:val="0"/>
          <w:divBdr>
            <w:top w:val="none" w:sz="0" w:space="0" w:color="auto"/>
            <w:left w:val="none" w:sz="0" w:space="0" w:color="auto"/>
            <w:bottom w:val="none" w:sz="0" w:space="0" w:color="auto"/>
            <w:right w:val="none" w:sz="0" w:space="0" w:color="auto"/>
          </w:divBdr>
          <w:divsChild>
            <w:div w:id="1264999276">
              <w:marLeft w:val="0"/>
              <w:marRight w:val="0"/>
              <w:marTop w:val="0"/>
              <w:marBottom w:val="0"/>
              <w:divBdr>
                <w:top w:val="none" w:sz="0" w:space="0" w:color="auto"/>
                <w:left w:val="none" w:sz="0" w:space="0" w:color="auto"/>
                <w:bottom w:val="none" w:sz="0" w:space="0" w:color="auto"/>
                <w:right w:val="none" w:sz="0" w:space="0" w:color="auto"/>
              </w:divBdr>
            </w:div>
          </w:divsChild>
        </w:div>
        <w:div w:id="325860385">
          <w:marLeft w:val="0"/>
          <w:marRight w:val="0"/>
          <w:marTop w:val="0"/>
          <w:marBottom w:val="0"/>
          <w:divBdr>
            <w:top w:val="none" w:sz="0" w:space="0" w:color="auto"/>
            <w:left w:val="none" w:sz="0" w:space="0" w:color="auto"/>
            <w:bottom w:val="none" w:sz="0" w:space="0" w:color="auto"/>
            <w:right w:val="none" w:sz="0" w:space="0" w:color="auto"/>
          </w:divBdr>
          <w:divsChild>
            <w:div w:id="1094395644">
              <w:marLeft w:val="0"/>
              <w:marRight w:val="0"/>
              <w:marTop w:val="0"/>
              <w:marBottom w:val="0"/>
              <w:divBdr>
                <w:top w:val="none" w:sz="0" w:space="0" w:color="auto"/>
                <w:left w:val="none" w:sz="0" w:space="0" w:color="auto"/>
                <w:bottom w:val="none" w:sz="0" w:space="0" w:color="auto"/>
                <w:right w:val="none" w:sz="0" w:space="0" w:color="auto"/>
              </w:divBdr>
            </w:div>
          </w:divsChild>
        </w:div>
        <w:div w:id="555361627">
          <w:marLeft w:val="0"/>
          <w:marRight w:val="0"/>
          <w:marTop w:val="0"/>
          <w:marBottom w:val="0"/>
          <w:divBdr>
            <w:top w:val="none" w:sz="0" w:space="0" w:color="auto"/>
            <w:left w:val="none" w:sz="0" w:space="0" w:color="auto"/>
            <w:bottom w:val="none" w:sz="0" w:space="0" w:color="auto"/>
            <w:right w:val="none" w:sz="0" w:space="0" w:color="auto"/>
          </w:divBdr>
          <w:divsChild>
            <w:div w:id="1760713989">
              <w:marLeft w:val="0"/>
              <w:marRight w:val="0"/>
              <w:marTop w:val="0"/>
              <w:marBottom w:val="0"/>
              <w:divBdr>
                <w:top w:val="none" w:sz="0" w:space="0" w:color="auto"/>
                <w:left w:val="none" w:sz="0" w:space="0" w:color="auto"/>
                <w:bottom w:val="none" w:sz="0" w:space="0" w:color="auto"/>
                <w:right w:val="none" w:sz="0" w:space="0" w:color="auto"/>
              </w:divBdr>
            </w:div>
          </w:divsChild>
        </w:div>
        <w:div w:id="683215650">
          <w:marLeft w:val="0"/>
          <w:marRight w:val="0"/>
          <w:marTop w:val="0"/>
          <w:marBottom w:val="0"/>
          <w:divBdr>
            <w:top w:val="none" w:sz="0" w:space="0" w:color="auto"/>
            <w:left w:val="none" w:sz="0" w:space="0" w:color="auto"/>
            <w:bottom w:val="none" w:sz="0" w:space="0" w:color="auto"/>
            <w:right w:val="none" w:sz="0" w:space="0" w:color="auto"/>
          </w:divBdr>
          <w:divsChild>
            <w:div w:id="516386024">
              <w:marLeft w:val="0"/>
              <w:marRight w:val="0"/>
              <w:marTop w:val="0"/>
              <w:marBottom w:val="0"/>
              <w:divBdr>
                <w:top w:val="none" w:sz="0" w:space="0" w:color="auto"/>
                <w:left w:val="none" w:sz="0" w:space="0" w:color="auto"/>
                <w:bottom w:val="none" w:sz="0" w:space="0" w:color="auto"/>
                <w:right w:val="none" w:sz="0" w:space="0" w:color="auto"/>
              </w:divBdr>
            </w:div>
          </w:divsChild>
        </w:div>
        <w:div w:id="70585080">
          <w:marLeft w:val="0"/>
          <w:marRight w:val="0"/>
          <w:marTop w:val="0"/>
          <w:marBottom w:val="0"/>
          <w:divBdr>
            <w:top w:val="none" w:sz="0" w:space="0" w:color="auto"/>
            <w:left w:val="none" w:sz="0" w:space="0" w:color="auto"/>
            <w:bottom w:val="none" w:sz="0" w:space="0" w:color="auto"/>
            <w:right w:val="none" w:sz="0" w:space="0" w:color="auto"/>
          </w:divBdr>
          <w:divsChild>
            <w:div w:id="872772226">
              <w:marLeft w:val="0"/>
              <w:marRight w:val="0"/>
              <w:marTop w:val="0"/>
              <w:marBottom w:val="0"/>
              <w:divBdr>
                <w:top w:val="none" w:sz="0" w:space="0" w:color="auto"/>
                <w:left w:val="none" w:sz="0" w:space="0" w:color="auto"/>
                <w:bottom w:val="none" w:sz="0" w:space="0" w:color="auto"/>
                <w:right w:val="none" w:sz="0" w:space="0" w:color="auto"/>
              </w:divBdr>
            </w:div>
          </w:divsChild>
        </w:div>
        <w:div w:id="2050034850">
          <w:marLeft w:val="0"/>
          <w:marRight w:val="0"/>
          <w:marTop w:val="0"/>
          <w:marBottom w:val="0"/>
          <w:divBdr>
            <w:top w:val="none" w:sz="0" w:space="0" w:color="auto"/>
            <w:left w:val="none" w:sz="0" w:space="0" w:color="auto"/>
            <w:bottom w:val="none" w:sz="0" w:space="0" w:color="auto"/>
            <w:right w:val="none" w:sz="0" w:space="0" w:color="auto"/>
          </w:divBdr>
          <w:divsChild>
            <w:div w:id="1670861262">
              <w:marLeft w:val="0"/>
              <w:marRight w:val="0"/>
              <w:marTop w:val="0"/>
              <w:marBottom w:val="0"/>
              <w:divBdr>
                <w:top w:val="none" w:sz="0" w:space="0" w:color="auto"/>
                <w:left w:val="none" w:sz="0" w:space="0" w:color="auto"/>
                <w:bottom w:val="none" w:sz="0" w:space="0" w:color="auto"/>
                <w:right w:val="none" w:sz="0" w:space="0" w:color="auto"/>
              </w:divBdr>
            </w:div>
          </w:divsChild>
        </w:div>
        <w:div w:id="1086727118">
          <w:marLeft w:val="0"/>
          <w:marRight w:val="0"/>
          <w:marTop w:val="0"/>
          <w:marBottom w:val="0"/>
          <w:divBdr>
            <w:top w:val="none" w:sz="0" w:space="0" w:color="auto"/>
            <w:left w:val="none" w:sz="0" w:space="0" w:color="auto"/>
            <w:bottom w:val="none" w:sz="0" w:space="0" w:color="auto"/>
            <w:right w:val="none" w:sz="0" w:space="0" w:color="auto"/>
          </w:divBdr>
          <w:divsChild>
            <w:div w:id="967399855">
              <w:marLeft w:val="0"/>
              <w:marRight w:val="0"/>
              <w:marTop w:val="0"/>
              <w:marBottom w:val="0"/>
              <w:divBdr>
                <w:top w:val="none" w:sz="0" w:space="0" w:color="auto"/>
                <w:left w:val="none" w:sz="0" w:space="0" w:color="auto"/>
                <w:bottom w:val="none" w:sz="0" w:space="0" w:color="auto"/>
                <w:right w:val="none" w:sz="0" w:space="0" w:color="auto"/>
              </w:divBdr>
            </w:div>
          </w:divsChild>
        </w:div>
        <w:div w:id="630476381">
          <w:marLeft w:val="0"/>
          <w:marRight w:val="0"/>
          <w:marTop w:val="0"/>
          <w:marBottom w:val="0"/>
          <w:divBdr>
            <w:top w:val="none" w:sz="0" w:space="0" w:color="auto"/>
            <w:left w:val="none" w:sz="0" w:space="0" w:color="auto"/>
            <w:bottom w:val="none" w:sz="0" w:space="0" w:color="auto"/>
            <w:right w:val="none" w:sz="0" w:space="0" w:color="auto"/>
          </w:divBdr>
          <w:divsChild>
            <w:div w:id="702906014">
              <w:marLeft w:val="0"/>
              <w:marRight w:val="0"/>
              <w:marTop w:val="0"/>
              <w:marBottom w:val="0"/>
              <w:divBdr>
                <w:top w:val="none" w:sz="0" w:space="0" w:color="auto"/>
                <w:left w:val="none" w:sz="0" w:space="0" w:color="auto"/>
                <w:bottom w:val="none" w:sz="0" w:space="0" w:color="auto"/>
                <w:right w:val="none" w:sz="0" w:space="0" w:color="auto"/>
              </w:divBdr>
            </w:div>
          </w:divsChild>
        </w:div>
        <w:div w:id="2048094718">
          <w:marLeft w:val="0"/>
          <w:marRight w:val="0"/>
          <w:marTop w:val="0"/>
          <w:marBottom w:val="0"/>
          <w:divBdr>
            <w:top w:val="none" w:sz="0" w:space="0" w:color="auto"/>
            <w:left w:val="none" w:sz="0" w:space="0" w:color="auto"/>
            <w:bottom w:val="none" w:sz="0" w:space="0" w:color="auto"/>
            <w:right w:val="none" w:sz="0" w:space="0" w:color="auto"/>
          </w:divBdr>
          <w:divsChild>
            <w:div w:id="1830824165">
              <w:marLeft w:val="0"/>
              <w:marRight w:val="0"/>
              <w:marTop w:val="0"/>
              <w:marBottom w:val="0"/>
              <w:divBdr>
                <w:top w:val="none" w:sz="0" w:space="0" w:color="auto"/>
                <w:left w:val="none" w:sz="0" w:space="0" w:color="auto"/>
                <w:bottom w:val="none" w:sz="0" w:space="0" w:color="auto"/>
                <w:right w:val="none" w:sz="0" w:space="0" w:color="auto"/>
              </w:divBdr>
            </w:div>
          </w:divsChild>
        </w:div>
        <w:div w:id="858663927">
          <w:marLeft w:val="0"/>
          <w:marRight w:val="0"/>
          <w:marTop w:val="0"/>
          <w:marBottom w:val="0"/>
          <w:divBdr>
            <w:top w:val="none" w:sz="0" w:space="0" w:color="auto"/>
            <w:left w:val="none" w:sz="0" w:space="0" w:color="auto"/>
            <w:bottom w:val="none" w:sz="0" w:space="0" w:color="auto"/>
            <w:right w:val="none" w:sz="0" w:space="0" w:color="auto"/>
          </w:divBdr>
          <w:divsChild>
            <w:div w:id="1408574508">
              <w:marLeft w:val="0"/>
              <w:marRight w:val="0"/>
              <w:marTop w:val="0"/>
              <w:marBottom w:val="0"/>
              <w:divBdr>
                <w:top w:val="none" w:sz="0" w:space="0" w:color="auto"/>
                <w:left w:val="none" w:sz="0" w:space="0" w:color="auto"/>
                <w:bottom w:val="none" w:sz="0" w:space="0" w:color="auto"/>
                <w:right w:val="none" w:sz="0" w:space="0" w:color="auto"/>
              </w:divBdr>
            </w:div>
          </w:divsChild>
        </w:div>
        <w:div w:id="1891454038">
          <w:marLeft w:val="0"/>
          <w:marRight w:val="0"/>
          <w:marTop w:val="0"/>
          <w:marBottom w:val="0"/>
          <w:divBdr>
            <w:top w:val="none" w:sz="0" w:space="0" w:color="auto"/>
            <w:left w:val="none" w:sz="0" w:space="0" w:color="auto"/>
            <w:bottom w:val="none" w:sz="0" w:space="0" w:color="auto"/>
            <w:right w:val="none" w:sz="0" w:space="0" w:color="auto"/>
          </w:divBdr>
          <w:divsChild>
            <w:div w:id="906652612">
              <w:marLeft w:val="0"/>
              <w:marRight w:val="0"/>
              <w:marTop w:val="0"/>
              <w:marBottom w:val="0"/>
              <w:divBdr>
                <w:top w:val="none" w:sz="0" w:space="0" w:color="auto"/>
                <w:left w:val="none" w:sz="0" w:space="0" w:color="auto"/>
                <w:bottom w:val="none" w:sz="0" w:space="0" w:color="auto"/>
                <w:right w:val="none" w:sz="0" w:space="0" w:color="auto"/>
              </w:divBdr>
            </w:div>
          </w:divsChild>
        </w:div>
        <w:div w:id="97718318">
          <w:marLeft w:val="0"/>
          <w:marRight w:val="0"/>
          <w:marTop w:val="0"/>
          <w:marBottom w:val="0"/>
          <w:divBdr>
            <w:top w:val="none" w:sz="0" w:space="0" w:color="auto"/>
            <w:left w:val="none" w:sz="0" w:space="0" w:color="auto"/>
            <w:bottom w:val="none" w:sz="0" w:space="0" w:color="auto"/>
            <w:right w:val="none" w:sz="0" w:space="0" w:color="auto"/>
          </w:divBdr>
          <w:divsChild>
            <w:div w:id="413429397">
              <w:marLeft w:val="0"/>
              <w:marRight w:val="0"/>
              <w:marTop w:val="0"/>
              <w:marBottom w:val="0"/>
              <w:divBdr>
                <w:top w:val="none" w:sz="0" w:space="0" w:color="auto"/>
                <w:left w:val="none" w:sz="0" w:space="0" w:color="auto"/>
                <w:bottom w:val="none" w:sz="0" w:space="0" w:color="auto"/>
                <w:right w:val="none" w:sz="0" w:space="0" w:color="auto"/>
              </w:divBdr>
            </w:div>
          </w:divsChild>
        </w:div>
        <w:div w:id="258804910">
          <w:marLeft w:val="0"/>
          <w:marRight w:val="0"/>
          <w:marTop w:val="0"/>
          <w:marBottom w:val="0"/>
          <w:divBdr>
            <w:top w:val="none" w:sz="0" w:space="0" w:color="auto"/>
            <w:left w:val="none" w:sz="0" w:space="0" w:color="auto"/>
            <w:bottom w:val="none" w:sz="0" w:space="0" w:color="auto"/>
            <w:right w:val="none" w:sz="0" w:space="0" w:color="auto"/>
          </w:divBdr>
          <w:divsChild>
            <w:div w:id="999583358">
              <w:marLeft w:val="0"/>
              <w:marRight w:val="0"/>
              <w:marTop w:val="0"/>
              <w:marBottom w:val="0"/>
              <w:divBdr>
                <w:top w:val="none" w:sz="0" w:space="0" w:color="auto"/>
                <w:left w:val="none" w:sz="0" w:space="0" w:color="auto"/>
                <w:bottom w:val="none" w:sz="0" w:space="0" w:color="auto"/>
                <w:right w:val="none" w:sz="0" w:space="0" w:color="auto"/>
              </w:divBdr>
            </w:div>
          </w:divsChild>
        </w:div>
        <w:div w:id="782109824">
          <w:marLeft w:val="0"/>
          <w:marRight w:val="0"/>
          <w:marTop w:val="0"/>
          <w:marBottom w:val="0"/>
          <w:divBdr>
            <w:top w:val="none" w:sz="0" w:space="0" w:color="auto"/>
            <w:left w:val="none" w:sz="0" w:space="0" w:color="auto"/>
            <w:bottom w:val="none" w:sz="0" w:space="0" w:color="auto"/>
            <w:right w:val="none" w:sz="0" w:space="0" w:color="auto"/>
          </w:divBdr>
          <w:divsChild>
            <w:div w:id="1775632505">
              <w:marLeft w:val="0"/>
              <w:marRight w:val="0"/>
              <w:marTop w:val="0"/>
              <w:marBottom w:val="0"/>
              <w:divBdr>
                <w:top w:val="none" w:sz="0" w:space="0" w:color="auto"/>
                <w:left w:val="none" w:sz="0" w:space="0" w:color="auto"/>
                <w:bottom w:val="none" w:sz="0" w:space="0" w:color="auto"/>
                <w:right w:val="none" w:sz="0" w:space="0" w:color="auto"/>
              </w:divBdr>
            </w:div>
          </w:divsChild>
        </w:div>
        <w:div w:id="629362517">
          <w:marLeft w:val="0"/>
          <w:marRight w:val="0"/>
          <w:marTop w:val="0"/>
          <w:marBottom w:val="0"/>
          <w:divBdr>
            <w:top w:val="none" w:sz="0" w:space="0" w:color="auto"/>
            <w:left w:val="none" w:sz="0" w:space="0" w:color="auto"/>
            <w:bottom w:val="none" w:sz="0" w:space="0" w:color="auto"/>
            <w:right w:val="none" w:sz="0" w:space="0" w:color="auto"/>
          </w:divBdr>
          <w:divsChild>
            <w:div w:id="580066934">
              <w:marLeft w:val="0"/>
              <w:marRight w:val="0"/>
              <w:marTop w:val="0"/>
              <w:marBottom w:val="0"/>
              <w:divBdr>
                <w:top w:val="none" w:sz="0" w:space="0" w:color="auto"/>
                <w:left w:val="none" w:sz="0" w:space="0" w:color="auto"/>
                <w:bottom w:val="none" w:sz="0" w:space="0" w:color="auto"/>
                <w:right w:val="none" w:sz="0" w:space="0" w:color="auto"/>
              </w:divBdr>
            </w:div>
          </w:divsChild>
        </w:div>
        <w:div w:id="1486821350">
          <w:marLeft w:val="0"/>
          <w:marRight w:val="0"/>
          <w:marTop w:val="0"/>
          <w:marBottom w:val="0"/>
          <w:divBdr>
            <w:top w:val="none" w:sz="0" w:space="0" w:color="auto"/>
            <w:left w:val="none" w:sz="0" w:space="0" w:color="auto"/>
            <w:bottom w:val="none" w:sz="0" w:space="0" w:color="auto"/>
            <w:right w:val="none" w:sz="0" w:space="0" w:color="auto"/>
          </w:divBdr>
          <w:divsChild>
            <w:div w:id="77872985">
              <w:marLeft w:val="0"/>
              <w:marRight w:val="0"/>
              <w:marTop w:val="0"/>
              <w:marBottom w:val="0"/>
              <w:divBdr>
                <w:top w:val="none" w:sz="0" w:space="0" w:color="auto"/>
                <w:left w:val="none" w:sz="0" w:space="0" w:color="auto"/>
                <w:bottom w:val="none" w:sz="0" w:space="0" w:color="auto"/>
                <w:right w:val="none" w:sz="0" w:space="0" w:color="auto"/>
              </w:divBdr>
            </w:div>
          </w:divsChild>
        </w:div>
        <w:div w:id="201595274">
          <w:marLeft w:val="0"/>
          <w:marRight w:val="0"/>
          <w:marTop w:val="0"/>
          <w:marBottom w:val="0"/>
          <w:divBdr>
            <w:top w:val="none" w:sz="0" w:space="0" w:color="auto"/>
            <w:left w:val="none" w:sz="0" w:space="0" w:color="auto"/>
            <w:bottom w:val="none" w:sz="0" w:space="0" w:color="auto"/>
            <w:right w:val="none" w:sz="0" w:space="0" w:color="auto"/>
          </w:divBdr>
          <w:divsChild>
            <w:div w:id="1323702534">
              <w:marLeft w:val="0"/>
              <w:marRight w:val="0"/>
              <w:marTop w:val="0"/>
              <w:marBottom w:val="0"/>
              <w:divBdr>
                <w:top w:val="none" w:sz="0" w:space="0" w:color="auto"/>
                <w:left w:val="none" w:sz="0" w:space="0" w:color="auto"/>
                <w:bottom w:val="none" w:sz="0" w:space="0" w:color="auto"/>
                <w:right w:val="none" w:sz="0" w:space="0" w:color="auto"/>
              </w:divBdr>
            </w:div>
          </w:divsChild>
        </w:div>
        <w:div w:id="1423179934">
          <w:marLeft w:val="0"/>
          <w:marRight w:val="0"/>
          <w:marTop w:val="0"/>
          <w:marBottom w:val="0"/>
          <w:divBdr>
            <w:top w:val="none" w:sz="0" w:space="0" w:color="auto"/>
            <w:left w:val="none" w:sz="0" w:space="0" w:color="auto"/>
            <w:bottom w:val="none" w:sz="0" w:space="0" w:color="auto"/>
            <w:right w:val="none" w:sz="0" w:space="0" w:color="auto"/>
          </w:divBdr>
          <w:divsChild>
            <w:div w:id="1376781965">
              <w:marLeft w:val="0"/>
              <w:marRight w:val="0"/>
              <w:marTop w:val="0"/>
              <w:marBottom w:val="0"/>
              <w:divBdr>
                <w:top w:val="none" w:sz="0" w:space="0" w:color="auto"/>
                <w:left w:val="none" w:sz="0" w:space="0" w:color="auto"/>
                <w:bottom w:val="none" w:sz="0" w:space="0" w:color="auto"/>
                <w:right w:val="none" w:sz="0" w:space="0" w:color="auto"/>
              </w:divBdr>
            </w:div>
          </w:divsChild>
        </w:div>
        <w:div w:id="1591935041">
          <w:marLeft w:val="0"/>
          <w:marRight w:val="0"/>
          <w:marTop w:val="0"/>
          <w:marBottom w:val="0"/>
          <w:divBdr>
            <w:top w:val="none" w:sz="0" w:space="0" w:color="auto"/>
            <w:left w:val="none" w:sz="0" w:space="0" w:color="auto"/>
            <w:bottom w:val="none" w:sz="0" w:space="0" w:color="auto"/>
            <w:right w:val="none" w:sz="0" w:space="0" w:color="auto"/>
          </w:divBdr>
          <w:divsChild>
            <w:div w:id="921110030">
              <w:marLeft w:val="0"/>
              <w:marRight w:val="0"/>
              <w:marTop w:val="0"/>
              <w:marBottom w:val="0"/>
              <w:divBdr>
                <w:top w:val="none" w:sz="0" w:space="0" w:color="auto"/>
                <w:left w:val="none" w:sz="0" w:space="0" w:color="auto"/>
                <w:bottom w:val="none" w:sz="0" w:space="0" w:color="auto"/>
                <w:right w:val="none" w:sz="0" w:space="0" w:color="auto"/>
              </w:divBdr>
            </w:div>
          </w:divsChild>
        </w:div>
        <w:div w:id="162817256">
          <w:marLeft w:val="0"/>
          <w:marRight w:val="0"/>
          <w:marTop w:val="0"/>
          <w:marBottom w:val="0"/>
          <w:divBdr>
            <w:top w:val="none" w:sz="0" w:space="0" w:color="auto"/>
            <w:left w:val="none" w:sz="0" w:space="0" w:color="auto"/>
            <w:bottom w:val="none" w:sz="0" w:space="0" w:color="auto"/>
            <w:right w:val="none" w:sz="0" w:space="0" w:color="auto"/>
          </w:divBdr>
          <w:divsChild>
            <w:div w:id="1405952620">
              <w:marLeft w:val="0"/>
              <w:marRight w:val="0"/>
              <w:marTop w:val="0"/>
              <w:marBottom w:val="0"/>
              <w:divBdr>
                <w:top w:val="none" w:sz="0" w:space="0" w:color="auto"/>
                <w:left w:val="none" w:sz="0" w:space="0" w:color="auto"/>
                <w:bottom w:val="none" w:sz="0" w:space="0" w:color="auto"/>
                <w:right w:val="none" w:sz="0" w:space="0" w:color="auto"/>
              </w:divBdr>
            </w:div>
          </w:divsChild>
        </w:div>
        <w:div w:id="1531987201">
          <w:marLeft w:val="0"/>
          <w:marRight w:val="0"/>
          <w:marTop w:val="0"/>
          <w:marBottom w:val="0"/>
          <w:divBdr>
            <w:top w:val="none" w:sz="0" w:space="0" w:color="auto"/>
            <w:left w:val="none" w:sz="0" w:space="0" w:color="auto"/>
            <w:bottom w:val="none" w:sz="0" w:space="0" w:color="auto"/>
            <w:right w:val="none" w:sz="0" w:space="0" w:color="auto"/>
          </w:divBdr>
          <w:divsChild>
            <w:div w:id="777675388">
              <w:marLeft w:val="0"/>
              <w:marRight w:val="0"/>
              <w:marTop w:val="0"/>
              <w:marBottom w:val="0"/>
              <w:divBdr>
                <w:top w:val="none" w:sz="0" w:space="0" w:color="auto"/>
                <w:left w:val="none" w:sz="0" w:space="0" w:color="auto"/>
                <w:bottom w:val="none" w:sz="0" w:space="0" w:color="auto"/>
                <w:right w:val="none" w:sz="0" w:space="0" w:color="auto"/>
              </w:divBdr>
            </w:div>
          </w:divsChild>
        </w:div>
        <w:div w:id="1793670318">
          <w:marLeft w:val="0"/>
          <w:marRight w:val="0"/>
          <w:marTop w:val="0"/>
          <w:marBottom w:val="0"/>
          <w:divBdr>
            <w:top w:val="none" w:sz="0" w:space="0" w:color="auto"/>
            <w:left w:val="none" w:sz="0" w:space="0" w:color="auto"/>
            <w:bottom w:val="none" w:sz="0" w:space="0" w:color="auto"/>
            <w:right w:val="none" w:sz="0" w:space="0" w:color="auto"/>
          </w:divBdr>
          <w:divsChild>
            <w:div w:id="1177842789">
              <w:marLeft w:val="0"/>
              <w:marRight w:val="0"/>
              <w:marTop w:val="0"/>
              <w:marBottom w:val="0"/>
              <w:divBdr>
                <w:top w:val="none" w:sz="0" w:space="0" w:color="auto"/>
                <w:left w:val="none" w:sz="0" w:space="0" w:color="auto"/>
                <w:bottom w:val="none" w:sz="0" w:space="0" w:color="auto"/>
                <w:right w:val="none" w:sz="0" w:space="0" w:color="auto"/>
              </w:divBdr>
            </w:div>
          </w:divsChild>
        </w:div>
        <w:div w:id="465394290">
          <w:marLeft w:val="0"/>
          <w:marRight w:val="0"/>
          <w:marTop w:val="0"/>
          <w:marBottom w:val="0"/>
          <w:divBdr>
            <w:top w:val="none" w:sz="0" w:space="0" w:color="auto"/>
            <w:left w:val="none" w:sz="0" w:space="0" w:color="auto"/>
            <w:bottom w:val="none" w:sz="0" w:space="0" w:color="auto"/>
            <w:right w:val="none" w:sz="0" w:space="0" w:color="auto"/>
          </w:divBdr>
          <w:divsChild>
            <w:div w:id="185364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3461">
      <w:bodyDiv w:val="1"/>
      <w:marLeft w:val="0"/>
      <w:marRight w:val="0"/>
      <w:marTop w:val="0"/>
      <w:marBottom w:val="0"/>
      <w:divBdr>
        <w:top w:val="none" w:sz="0" w:space="0" w:color="auto"/>
        <w:left w:val="none" w:sz="0" w:space="0" w:color="auto"/>
        <w:bottom w:val="none" w:sz="0" w:space="0" w:color="auto"/>
        <w:right w:val="none" w:sz="0" w:space="0" w:color="auto"/>
      </w:divBdr>
    </w:div>
    <w:div w:id="166234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rive.google.com/file/d/1qxsx-dRARKcglvWskfFVKPqgcb36mXeC/view?usp=sharing" TargetMode="External"/><Relationship Id="rId21" Type="http://schemas.openxmlformats.org/officeDocument/2006/relationships/hyperlink" Target="https://drive.google.com/drive/folders/1ImgxPCQEVWxaS1kNhPmxh43WnEKcjJgd?usp=drive_link" TargetMode="External"/><Relationship Id="rId42" Type="http://schemas.openxmlformats.org/officeDocument/2006/relationships/hyperlink" Target="https://conadi.gob.gt/web/taller-de-consulta-con-instituciones-publicas/" TargetMode="External"/><Relationship Id="rId63" Type="http://schemas.openxmlformats.org/officeDocument/2006/relationships/hyperlink" Target="mailto:asorgua@gmail.com" TargetMode="External"/><Relationship Id="rId84" Type="http://schemas.openxmlformats.org/officeDocument/2006/relationships/hyperlink" Target="https://drive.google.com/file/d/1FNtNiBv_kQAiUGLp_nj1bC0B56GWKknD/view?usp=sharing" TargetMode="External"/><Relationship Id="rId138" Type="http://schemas.openxmlformats.org/officeDocument/2006/relationships/hyperlink" Target="https://drive.google.com/file/d/1nAT4lXduf17f9GY9xu6oDWe038X7LsNX/view?usp=sharing" TargetMode="External"/><Relationship Id="rId107" Type="http://schemas.openxmlformats.org/officeDocument/2006/relationships/hyperlink" Target="https://drive.google.com/file/d/1BTbUs8mZL9JDbz1_dSVN9K22myXh1WP4/view?usp=sharing" TargetMode="External"/><Relationship Id="rId11" Type="http://schemas.openxmlformats.org/officeDocument/2006/relationships/image" Target="media/image1.jpeg"/><Relationship Id="rId32" Type="http://schemas.openxmlformats.org/officeDocument/2006/relationships/hyperlink" Target="https://drive.google.com/file/d/1eZT58uZP-NbbBhzUzq1Ka5T6eAFHD-ls/view?usp=sharing" TargetMode="External"/><Relationship Id="rId37" Type="http://schemas.openxmlformats.org/officeDocument/2006/relationships/hyperlink" Target="https://drive.google.com/file/d/1UetK64iimBGY4MQHEAq1zgstRBAY6Geh/view?usp=sharing" TargetMode="External"/><Relationship Id="rId53" Type="http://schemas.openxmlformats.org/officeDocument/2006/relationships/hyperlink" Target="https://mujeresconcapacidad.wordpress.com" TargetMode="External"/><Relationship Id="rId58" Type="http://schemas.openxmlformats.org/officeDocument/2006/relationships/hyperlink" Target="mailto:elcolectivovidaindependiente@gmail.com" TargetMode="External"/><Relationship Id="rId74" Type="http://schemas.openxmlformats.org/officeDocument/2006/relationships/hyperlink" Target="https://www.facebook.com/MovimientoCivicoPorLaInclusion" TargetMode="External"/><Relationship Id="rId79" Type="http://schemas.openxmlformats.org/officeDocument/2006/relationships/hyperlink" Target="mailto:jjosecarrera27@gmail.%20com" TargetMode="External"/><Relationship Id="rId102" Type="http://schemas.openxmlformats.org/officeDocument/2006/relationships/hyperlink" Target="https://drive.google.com/file/d/1vOhX_u9jfraQfHA9H6gHxDVKFLzClO0t/view?usp=sharing" TargetMode="External"/><Relationship Id="rId123" Type="http://schemas.openxmlformats.org/officeDocument/2006/relationships/hyperlink" Target="https://www.facebook.com/OACNUDHGuatemala/posts/pfbid02GaDuuniWPbLDggFM5XaQ9bM12GEWcQ2y3ZAEPTYvHaP74HEG6pVXV9WFFMci8QDJl" TargetMode="External"/><Relationship Id="rId128" Type="http://schemas.openxmlformats.org/officeDocument/2006/relationships/hyperlink" Target="https://www.undp.org/es/guatemala/blog/el-pnud-fortalece-capacidades-para-el-progreso-del-sistema-nacional-de-certificacion-en-guatemala" TargetMode="External"/><Relationship Id="rId5" Type="http://schemas.openxmlformats.org/officeDocument/2006/relationships/numbering" Target="numbering.xml"/><Relationship Id="rId90" Type="http://schemas.openxmlformats.org/officeDocument/2006/relationships/hyperlink" Target="https://drive.google.com/file/d/1dsKBpxRBo2wd_fWzoXYDeL0ZTEYs1Qwm/view?usp=sharing" TargetMode="External"/><Relationship Id="rId95" Type="http://schemas.openxmlformats.org/officeDocument/2006/relationships/hyperlink" Target="https://drive.google.com/file/d/1k3dir0r9-jivOGfbV6SoBR33PVJhq19y/view?usp=sharing" TargetMode="External"/><Relationship Id="rId22" Type="http://schemas.openxmlformats.org/officeDocument/2006/relationships/hyperlink" Target="https://www.undp.org/es/guatemala/blog/el-pnud-fortalece-capacidades-para-el-progreso-del-sistema-nacional-de-certificacion-en-guatemala" TargetMode="External"/><Relationship Id="rId27" Type="http://schemas.openxmlformats.org/officeDocument/2006/relationships/hyperlink" Target="https://drive.google.com/file/d/1FNtNiBv_kQAiUGLp_nj1bC0B56GWKknD/view?usp=sharing" TargetMode="External"/><Relationship Id="rId43" Type="http://schemas.openxmlformats.org/officeDocument/2006/relationships/hyperlink" Target="https://www.facebook.com/conadiguate/posts/taller-de-consulta-a-subsectores-para-la-construcci%C3%B3n-de-%C3%A1rboles-de-problemas-en/1303576265149546" TargetMode="External"/><Relationship Id="rId48" Type="http://schemas.openxmlformats.org/officeDocument/2006/relationships/hyperlink" Target="https://www.instagram.com/p/DRdIccsEvxW/?igsh=MWYyY2RpNTBqNDlxag%3D%3D" TargetMode="External"/><Relationship Id="rId64" Type="http://schemas.openxmlformats.org/officeDocument/2006/relationships/hyperlink" Target="mailto:juliobamaca34@gmail.com" TargetMode="External"/><Relationship Id="rId69" Type="http://schemas.openxmlformats.org/officeDocument/2006/relationships/hyperlink" Target="mailto:fecigua.gt@gmail.com" TargetMode="External"/><Relationship Id="rId113" Type="http://schemas.openxmlformats.org/officeDocument/2006/relationships/hyperlink" Target="https://drive.google.com/file/d/14C_Hg4zsgdLjGNZAnPunsZIl4gS_M9Xk/view?usp=sharing" TargetMode="External"/><Relationship Id="rId118" Type="http://schemas.openxmlformats.org/officeDocument/2006/relationships/hyperlink" Target="https://drive.google.com/file/d/1RHeqN-JI4PROi-tgIUd61mCvuiku6snP/view?usp=sharing" TargetMode="External"/><Relationship Id="rId134" Type="http://schemas.openxmlformats.org/officeDocument/2006/relationships/hyperlink" Target="https://drive.google.com/file/d/18_-1fVYf7yaC_fqtpnaOg9ZQAtszgrag/view?usp=sharing" TargetMode="External"/><Relationship Id="rId139" Type="http://schemas.openxmlformats.org/officeDocument/2006/relationships/hyperlink" Target="https://drive.google.com/file/d/1G8CT8BKvt0tp11CxIpoR9-6fKI3TE6io/view?usp=sharing" TargetMode="External"/><Relationship Id="rId80" Type="http://schemas.openxmlformats.org/officeDocument/2006/relationships/hyperlink" Target="mailto:cmbezares@gmail.com" TargetMode="External"/><Relationship Id="rId85" Type="http://schemas.openxmlformats.org/officeDocument/2006/relationships/hyperlink" Target="https://drive.google.com/file/d/1krIugTgC4Ak7dckBwuBliNymgpORSP1T/view?usp=sharing" TargetMode="External"/><Relationship Id="rId12" Type="http://schemas.openxmlformats.org/officeDocument/2006/relationships/hyperlink" Target="https://drive.google.com/drive/folders/1vwQDj7SGPq-bkacmvwt4JIk-ylLiCc3r?usp=drive_link" TargetMode="External"/><Relationship Id="rId17" Type="http://schemas.openxmlformats.org/officeDocument/2006/relationships/hyperlink" Target="https://drive.google.com/file/d/1UetK64iimBGY4MQHEAq1zgstRBAY6Geh/view?usp=drive_link" TargetMode="External"/><Relationship Id="rId33" Type="http://schemas.openxmlformats.org/officeDocument/2006/relationships/hyperlink" Target="https://drive.google.com/file/d/1pT47UAdNLTF0OTlJ3qGKW2_cZFGOHpoh/view?usp=sharing" TargetMode="External"/><Relationship Id="rId38" Type="http://schemas.openxmlformats.org/officeDocument/2006/relationships/hyperlink" Target="https://drive.google.com/file/d/1l_k24cZcHS3Xl7AylWb74ZEg3NKTOe3w/view?usp=sharing" TargetMode="External"/><Relationship Id="rId59" Type="http://schemas.openxmlformats.org/officeDocument/2006/relationships/hyperlink" Target="mailto:silvia.quan@gmail.com" TargetMode="External"/><Relationship Id="rId103" Type="http://schemas.openxmlformats.org/officeDocument/2006/relationships/hyperlink" Target="https://drive.google.com/file/d/18SwJGCsYTBeTRk8g62eiQ5EOjKt6jEE-/view?usp=sharing" TargetMode="External"/><Relationship Id="rId108" Type="http://schemas.openxmlformats.org/officeDocument/2006/relationships/hyperlink" Target="https://drive.google.com/file/d/1IpnmXil75HNGP6CwBTVHxJIQFhBwuUio/view?usp=sharing" TargetMode="External"/><Relationship Id="rId124" Type="http://schemas.openxmlformats.org/officeDocument/2006/relationships/hyperlink" Target="https://www.instagram.com/p/DRzqYQQjQzs/?img_index=1" TargetMode="External"/><Relationship Id="rId129" Type="http://schemas.openxmlformats.org/officeDocument/2006/relationships/hyperlink" Target="https://drive.google.com/file/d/1MiP50xgI9X7EgArwEN74BpdmUy1zM_Zi/view?usp=sharing" TargetMode="External"/><Relationship Id="rId54" Type="http://schemas.openxmlformats.org/officeDocument/2006/relationships/hyperlink" Target="mailto:ancguate@hotmail.com" TargetMode="External"/><Relationship Id="rId70" Type="http://schemas.openxmlformats.org/officeDocument/2006/relationships/hyperlink" Target="mailto:emilyrojasroldan90@gmail.com" TargetMode="External"/><Relationship Id="rId75" Type="http://schemas.openxmlformats.org/officeDocument/2006/relationships/hyperlink" Target="mailto:cmbezares@gmail.com" TargetMode="External"/><Relationship Id="rId91" Type="http://schemas.openxmlformats.org/officeDocument/2006/relationships/hyperlink" Target="https://drive.google.com/file/d/1uwNrn4-k3l2cWBWEWBPyKLbb8ocLjITU/view?usp=sharing" TargetMode="External"/><Relationship Id="rId96" Type="http://schemas.openxmlformats.org/officeDocument/2006/relationships/hyperlink" Target="https://drive.google.com/file/d/1pEoOGIEpgduEEZC2VEFMK7n92SUYtvaM/view?usp=sharing"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drive.google.com/drive/folders/1xGupgMpHPHY_gaYbxbi8REddgm_CLusN?usp=drive_link" TargetMode="External"/><Relationship Id="rId28" Type="http://schemas.openxmlformats.org/officeDocument/2006/relationships/hyperlink" Target="https://drive.google.com/drive/folders/1oNpgtK_XDqq0DSDsDcHNGsOgpPVC69Mp?usp=drive_link" TargetMode="External"/><Relationship Id="rId49" Type="http://schemas.openxmlformats.org/officeDocument/2006/relationships/hyperlink" Target="mailto:madresdelosclavelesblancos@gmail.com" TargetMode="External"/><Relationship Id="rId114" Type="http://schemas.openxmlformats.org/officeDocument/2006/relationships/hyperlink" Target="https://drive.google.com/file/d/1eZT58uZP-NbbBhzUzq1Ka5T6eAFHD-ls/view?usp=sharing" TargetMode="External"/><Relationship Id="rId119" Type="http://schemas.openxmlformats.org/officeDocument/2006/relationships/hyperlink" Target="https://drive.google.com/file/d/1ACQP_cOlpmjec8RM4t567XuttvnKdD8x/view?usp=sharing" TargetMode="External"/><Relationship Id="rId44" Type="http://schemas.openxmlformats.org/officeDocument/2006/relationships/hyperlink" Target="https://agn.gt/suman-seis-espacios-de-dialogo-de-la-causa-nacional-con-y-por-personas-con-discapacidad/" TargetMode="External"/><Relationship Id="rId60" Type="http://schemas.openxmlformats.org/officeDocument/2006/relationships/hyperlink" Target="https://colectivovidaindependiente.org" TargetMode="External"/><Relationship Id="rId65" Type="http://schemas.openxmlformats.org/officeDocument/2006/relationships/hyperlink" Target="https://www.facebook.com/ASORGUA/" TargetMode="External"/><Relationship Id="rId81" Type="http://schemas.openxmlformats.org/officeDocument/2006/relationships/hyperlink" Target="mailto:unaluzdeamorasperger@gmail.com" TargetMode="External"/><Relationship Id="rId86" Type="http://schemas.openxmlformats.org/officeDocument/2006/relationships/hyperlink" Target="https://drive.google.com/file/d/11Mca1Uv9IP6W52yGR_MibWGmMLbEl6so/view?usp=sharing" TargetMode="External"/><Relationship Id="rId130" Type="http://schemas.openxmlformats.org/officeDocument/2006/relationships/hyperlink" Target="https://drive.google.com/file/d/1l-aJaFkimbH-7SyGErhvNEiNZwdP2bQK/view?usp=sharing" TargetMode="External"/><Relationship Id="rId135" Type="http://schemas.openxmlformats.org/officeDocument/2006/relationships/hyperlink" Target="https://drive.google.com/file/d/1kV0ozG2FymRII0387OtZJh71MtbwnG_d/view?usp=sharing" TargetMode="External"/><Relationship Id="rId13" Type="http://schemas.openxmlformats.org/officeDocument/2006/relationships/hyperlink" Target="https://drive.google.com/drive/folders/1Vg4eZ6D3MXa0bM-VdG4vBo5emEgIfmGB?usp=drive_link" TargetMode="External"/><Relationship Id="rId18" Type="http://schemas.openxmlformats.org/officeDocument/2006/relationships/hyperlink" Target="https://drive.google.com/drive/folders/1YHx7zRnGWyyTsf9o8C0Q76NItsDFbRgx?usp=drive_link" TargetMode="External"/><Relationship Id="rId39" Type="http://schemas.openxmlformats.org/officeDocument/2006/relationships/hyperlink" Target="https://drive.google.com/file/d/1xjAjYWUWMl8Z9Z5gAef_lEe9L-g8oYip/view?usp=sharing" TargetMode="External"/><Relationship Id="rId109" Type="http://schemas.openxmlformats.org/officeDocument/2006/relationships/hyperlink" Target="https://drive.google.com/file/d/19cU31S2a0X2zToDaFqqwZDJxR2ovYH36/view?usp=sharing" TargetMode="External"/><Relationship Id="rId34" Type="http://schemas.openxmlformats.org/officeDocument/2006/relationships/hyperlink" Target="https://drive.google.com/file/d/1HcqVYMpcY5oNmQYquzXdD8ugtwmyZVDr/view?usp=sharing" TargetMode="External"/><Relationship Id="rId50" Type="http://schemas.openxmlformats.org/officeDocument/2006/relationships/hyperlink" Target="mailto:lee.ingrid.kl@gmail.com" TargetMode="External"/><Relationship Id="rId55" Type="http://schemas.openxmlformats.org/officeDocument/2006/relationships/hyperlink" Target="https://ancg.org.gt/" TargetMode="External"/><Relationship Id="rId76" Type="http://schemas.openxmlformats.org/officeDocument/2006/relationships/hyperlink" Target="https://www.facebook.com/inclusiondown502/?locale=es_LA" TargetMode="External"/><Relationship Id="rId97" Type="http://schemas.openxmlformats.org/officeDocument/2006/relationships/hyperlink" Target="https://drive.google.com/file/d/1NILdiJS6-4jQGG7vw9J3R4BhIXDGf_WJ/view?usp=sharing" TargetMode="External"/><Relationship Id="rId104" Type="http://schemas.openxmlformats.org/officeDocument/2006/relationships/hyperlink" Target="https://drive.google.com/file/d/1DPDdSgbaavIXbshGTpH3WdYm-WVp5v4g/view?usp=sharing" TargetMode="External"/><Relationship Id="rId120" Type="http://schemas.openxmlformats.org/officeDocument/2006/relationships/hyperlink" Target="https://drive.google.com/file/d/1edplWZ_QKWfDEIkNpO0GHz5FA9SiD8ER/view?usp=sharing" TargetMode="External"/><Relationship Id="rId125" Type="http://schemas.openxmlformats.org/officeDocument/2006/relationships/hyperlink" Target="https://drive.google.com/file/d/1J-ERGcwwcsULbuxWFGaTEN-_Wd6GUyXb/view?usp=sharing" TargetMode="External"/><Relationship Id="rId141"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mailto:asedisusac.guate@gmail.com" TargetMode="External"/><Relationship Id="rId92" Type="http://schemas.openxmlformats.org/officeDocument/2006/relationships/hyperlink" Target="https://drive.google.com/file/d/1oxXsFikqxZiTd2YKG1jcYSz-4MJ-_aFU/view?usp=sharing" TargetMode="External"/><Relationship Id="rId2" Type="http://schemas.openxmlformats.org/officeDocument/2006/relationships/customXml" Target="../customXml/item2.xml"/><Relationship Id="rId29" Type="http://schemas.openxmlformats.org/officeDocument/2006/relationships/hyperlink" Target="https://drive.google.com/file/d/14C_Hg4zsgdLjGNZAnPunsZIl4gS_M9Xk/view?usp=sharing" TargetMode="External"/><Relationship Id="rId24" Type="http://schemas.openxmlformats.org/officeDocument/2006/relationships/hyperlink" Target="https://drive.google.com/drive/folders/1pGf7A5Osp62llITM_RTcop0hw1nVdSNS?usp=sharing" TargetMode="External"/><Relationship Id="rId40" Type="http://schemas.openxmlformats.org/officeDocument/2006/relationships/hyperlink" Target="https://www.facebook.com/reinasdelanoche1/videos/-sabes-qu%C3%A9-es-la-iniciativa-de-ley-6571es-una-propuesta-que-busca-reconocer-y-pr/1794340914520164/" TargetMode="External"/><Relationship Id="rId45" Type="http://schemas.openxmlformats.org/officeDocument/2006/relationships/hyperlink" Target="https://munisanjuanermita.gob.gt/index.php/2025/06/03/presentacion-de-resultados-del-registro-de-personas-con-discapacidad/" TargetMode="External"/><Relationship Id="rId66" Type="http://schemas.openxmlformats.org/officeDocument/2006/relationships/hyperlink" Target="mailto:paholasolano@yahoo.com" TargetMode="External"/><Relationship Id="rId87" Type="http://schemas.openxmlformats.org/officeDocument/2006/relationships/hyperlink" Target="https://drive.google.com/file/d/1C9aTJeL81ycexHLVz1phGxj43rKRydvp/view?usp=sharing" TargetMode="External"/><Relationship Id="rId110" Type="http://schemas.openxmlformats.org/officeDocument/2006/relationships/hyperlink" Target="https://drive.google.com/file/d/1Sxtr0fheTAULKv8ba2cHMpqdmhgObYh9/view?usp=sharing" TargetMode="External"/><Relationship Id="rId115" Type="http://schemas.openxmlformats.org/officeDocument/2006/relationships/hyperlink" Target="https://drive.google.com/file/d/1pT47UAdNLTF0OTlJ3qGKW2_cZFGOHpoh/view?usp=sharing" TargetMode="External"/><Relationship Id="rId131" Type="http://schemas.openxmlformats.org/officeDocument/2006/relationships/hyperlink" Target="https://drive.google.com/file/d/150r8wTz27DzeEVTtXtKBkqgrGY2LebB3/view?usp=sharing" TargetMode="External"/><Relationship Id="rId136" Type="http://schemas.openxmlformats.org/officeDocument/2006/relationships/hyperlink" Target="https://drive.google.com/file/d/1TN50EJiBay0iUECwc53xOdoFhq-cFq2k/view?usp=sharing" TargetMode="External"/><Relationship Id="rId61" Type="http://schemas.openxmlformats.org/officeDocument/2006/relationships/hyperlink" Target="mailto:unaluzdeamorasperger@gmail.com" TargetMode="External"/><Relationship Id="rId82" Type="http://schemas.openxmlformats.org/officeDocument/2006/relationships/hyperlink" Target="https://drive.google.com/file/d/1LcOJpyI6xhtgNRRZ9PqJIaKXVDviUSqM/view?usp=sharing" TargetMode="External"/><Relationship Id="rId19" Type="http://schemas.openxmlformats.org/officeDocument/2006/relationships/hyperlink" Target="https://drive.google.com/drive/folders/1O5dM9E23ezXrea1INKvFIemHnZ14R6Ya?usp=drive_link" TargetMode="External"/><Relationship Id="rId14" Type="http://schemas.openxmlformats.org/officeDocument/2006/relationships/hyperlink" Target="https://drive.google.com/drive/folders/1M04y1RCkg2wWJ6oPAgZjF_ytcpboWPyb?usp=drive_link" TargetMode="External"/><Relationship Id="rId30" Type="http://schemas.openxmlformats.org/officeDocument/2006/relationships/hyperlink" Target="https://drive.google.com/drive/folders/1HS8XsKAkg5fg16ZfIBxYQj5H7pwidVex?usp=sharing" TargetMode="External"/><Relationship Id="rId35" Type="http://schemas.openxmlformats.org/officeDocument/2006/relationships/hyperlink" Target="https://drive.google.com/file/d/1qxsx-dRARKcglvWskfFVKPqgcb36mXeC/view?usp=sharing" TargetMode="External"/><Relationship Id="rId56" Type="http://schemas.openxmlformats.org/officeDocument/2006/relationships/hyperlink" Target="mailto:accd.guatemala@gmail.com" TargetMode="External"/><Relationship Id="rId77" Type="http://schemas.openxmlformats.org/officeDocument/2006/relationships/hyperlink" Target="mailto:info@conectivas.org" TargetMode="External"/><Relationship Id="rId100" Type="http://schemas.openxmlformats.org/officeDocument/2006/relationships/hyperlink" Target="https://drive.google.com/file/d/1SrnStX617yffayznlpG6rg0rYXS5iERN/view?usp=sharing" TargetMode="External"/><Relationship Id="rId105" Type="http://schemas.openxmlformats.org/officeDocument/2006/relationships/hyperlink" Target="https://drive.google.com/file/d/1mgQU_ahXyeQj3_42sB_0KzVYRA2qu5JO/view?usp=sharing" TargetMode="External"/><Relationship Id="rId126" Type="http://schemas.openxmlformats.org/officeDocument/2006/relationships/hyperlink" Target="https://www.facebook.com/notiwebgt/posts/-san-juan-ermita-avanza-hacia-la-inclusi%C3%B3ndel-27-de-marzo-al-18-de-mayo-la-munic/1106432281530054/" TargetMode="External"/><Relationship Id="rId8" Type="http://schemas.openxmlformats.org/officeDocument/2006/relationships/webSettings" Target="webSettings.xml"/><Relationship Id="rId51" Type="http://schemas.openxmlformats.org/officeDocument/2006/relationships/hyperlink" Target="https://www.facebook.com/profile.php?id=100067928350699" TargetMode="External"/><Relationship Id="rId72" Type="http://schemas.openxmlformats.org/officeDocument/2006/relationships/hyperlink" Target="https://www.facebook.com/asedisusac/" TargetMode="External"/><Relationship Id="rId93" Type="http://schemas.openxmlformats.org/officeDocument/2006/relationships/hyperlink" Target="https://drive.google.com/file/d/1vIThN3xNG_wRPLLO6noVqrJomG5WBpby/view?usp=sharing" TargetMode="External"/><Relationship Id="rId98" Type="http://schemas.openxmlformats.org/officeDocument/2006/relationships/hyperlink" Target="https://drive.google.com/file/d/1_RycVCkZvHXBYp6_3m5g8l_x8JUzojTr/view?usp=sharing" TargetMode="External"/><Relationship Id="rId121" Type="http://schemas.openxmlformats.org/officeDocument/2006/relationships/hyperlink" Target="https://drive.google.com/file/d/1l_k24cZcHS3Xl7AylWb74ZEg3NKTOe3w/view?usp=sharing" TargetMode="External"/><Relationship Id="rId142" Type="http://schemas.microsoft.com/office/2019/05/relationships/documenttasks" Target="documenttasks/documenttasks1.xml"/><Relationship Id="rId3" Type="http://schemas.openxmlformats.org/officeDocument/2006/relationships/customXml" Target="../customXml/item3.xml"/><Relationship Id="rId25" Type="http://schemas.openxmlformats.org/officeDocument/2006/relationships/hyperlink" Target="https://drive.google.com/drive/folders/1r-rqSlZhNRsDow8M9vRfGn_zH3oS2A57?usp=drive_link" TargetMode="External"/><Relationship Id="rId46" Type="http://schemas.openxmlformats.org/officeDocument/2006/relationships/hyperlink" Target="https://www.facebook.com/UNFPA.Guatemala/posts/-san-juan-ermita-da-un-paso-importante-hacia-la-inclusi%C3%B3n-la-municipalidad-prese/1118132367016430/" TargetMode="External"/><Relationship Id="rId67" Type="http://schemas.openxmlformats.org/officeDocument/2006/relationships/hyperlink" Target="mailto:impalencia@gmail.com" TargetMode="External"/><Relationship Id="rId116" Type="http://schemas.openxmlformats.org/officeDocument/2006/relationships/hyperlink" Target="https://drive.google.com/file/d/1uMWO-qgc9ljCW19nlKxFndn4ZHK6ibEL/view?usp=sharing" TargetMode="External"/><Relationship Id="rId137" Type="http://schemas.openxmlformats.org/officeDocument/2006/relationships/hyperlink" Target="https://drive.google.com/file/d/16BnxexHFa9jnq1GJTmBNP1ozCi3oAz63/view?usp=sharing" TargetMode="External"/><Relationship Id="rId20" Type="http://schemas.openxmlformats.org/officeDocument/2006/relationships/hyperlink" Target="https://drive.google.com/drive/folders/1oNpgtK_XDqq0DSDsDcHNGsOgpPVC69Mp?usp=drive_link" TargetMode="External"/><Relationship Id="rId41" Type="http://schemas.openxmlformats.org/officeDocument/2006/relationships/hyperlink" Target="https://www.facebook.com/borisespana010/videos/presentamos-la-iniciativa-de-ley-6571-para-garantizar-igualdad-de-derechos-y-mej/1238812928043312/" TargetMode="External"/><Relationship Id="rId62" Type="http://schemas.openxmlformats.org/officeDocument/2006/relationships/hyperlink" Target="https://www.aspergua.org/-qu--es-asperger-.html" TargetMode="External"/><Relationship Id="rId83" Type="http://schemas.openxmlformats.org/officeDocument/2006/relationships/hyperlink" Target="https://drive.google.com/file/d/1qQblh9KGK1LQcAWmrjnmCX1cEAkq7ect/view?usp=drive_link" TargetMode="External"/><Relationship Id="rId88" Type="http://schemas.openxmlformats.org/officeDocument/2006/relationships/hyperlink" Target="https://drive.google.com/file/d/1HaPVfpEcjtlzfw5BTvxNQT-SBp_k7IwU/view?usp=sharing" TargetMode="External"/><Relationship Id="rId111" Type="http://schemas.openxmlformats.org/officeDocument/2006/relationships/hyperlink" Target="https://drive.google.com/file/d/1QdxG4mDObmIOGFTNZiypm5BZ-4EhvgJM/view?usp=sharing" TargetMode="External"/><Relationship Id="rId132" Type="http://schemas.openxmlformats.org/officeDocument/2006/relationships/hyperlink" Target="https://drive.google.com/file/d/1D732nNalC2qcJpI3aCufkHWwNiKZ7rV1/view?usp=sharing" TargetMode="External"/><Relationship Id="rId15" Type="http://schemas.openxmlformats.org/officeDocument/2006/relationships/hyperlink" Target="https://drive.google.com/drive/folders/1XsJZpef_gTxoT8MM7pifPYimJzxd6SNI?usp=drive_link" TargetMode="External"/><Relationship Id="rId36" Type="http://schemas.openxmlformats.org/officeDocument/2006/relationships/hyperlink" Target="https://drive.google.com/file/d/1RHeqN-JI4PROi-tgIUd61mCvuiku6snP/view?usp=sharing" TargetMode="External"/><Relationship Id="rId57" Type="http://schemas.openxmlformats.org/officeDocument/2006/relationships/hyperlink" Target="https://www.facebook.com/p/ACCD-Guatemala-100071803491291/" TargetMode="External"/><Relationship Id="rId106" Type="http://schemas.openxmlformats.org/officeDocument/2006/relationships/hyperlink" Target="https://drive.google.com/file/d/1N0yoz-g6-q3xsZfVwaVSnDkHeOSHlXkM/view?usp=sharing" TargetMode="External"/><Relationship Id="rId127" Type="http://schemas.openxmlformats.org/officeDocument/2006/relationships/hyperlink" Target="https://munisanjuanermita.gob.gt/index.php/2025/06/03/presentacion-de-resultados-del-registro-de-personas-con-discapacidad/" TargetMode="External"/><Relationship Id="rId10" Type="http://schemas.openxmlformats.org/officeDocument/2006/relationships/endnotes" Target="endnotes.xml"/><Relationship Id="rId31" Type="http://schemas.openxmlformats.org/officeDocument/2006/relationships/hyperlink" Target="https://drive.google.com/file/d/1DZodIHa-YoKINb06S255epg_qc9HH7AJ/view?usp=sharing" TargetMode="External"/><Relationship Id="rId52" Type="http://schemas.openxmlformats.org/officeDocument/2006/relationships/hyperlink" Target="mailto:mujeresconcapacidad@gmail.com" TargetMode="External"/><Relationship Id="rId73" Type="http://schemas.openxmlformats.org/officeDocument/2006/relationships/hyperlink" Target="mailto:movimientocivico.gt@gmail.com" TargetMode="External"/><Relationship Id="rId78" Type="http://schemas.openxmlformats.org/officeDocument/2006/relationships/hyperlink" Target="mailto:jjosecarrera27@gmail.%20com" TargetMode="External"/><Relationship Id="rId94" Type="http://schemas.openxmlformats.org/officeDocument/2006/relationships/hyperlink" Target="https://drive.google.com/file/d/1_ck6JRWCepjQMtBV8YB-By26m-OUp-_A/view?usp=sharing" TargetMode="External"/><Relationship Id="rId99" Type="http://schemas.openxmlformats.org/officeDocument/2006/relationships/hyperlink" Target="https://drive.google.com/file/d/1YRzvMa2PWJv8XBVf1A_giRxfjdK4co6i/view?usp=sharing" TargetMode="External"/><Relationship Id="rId101" Type="http://schemas.openxmlformats.org/officeDocument/2006/relationships/hyperlink" Target="https://drive.google.com/file/d/1tg5O9zBTTTbBtMtkUen0mgGmCAFRmSHG/view?usp=sharing" TargetMode="External"/><Relationship Id="rId122" Type="http://schemas.openxmlformats.org/officeDocument/2006/relationships/hyperlink" Target="https://drive.google.com/file/d/1UetK64iimBGY4MQHEAq1zgstRBAY6Geh/view?usp=sharing" TargetMode="External"/><Relationship Id="rId143"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drive.google.com/file/d/1g_r8Jsmhw_lAqBiU1W0cQAIJyoVu9O6l/view?usp=drive" TargetMode="External"/><Relationship Id="rId47" Type="http://schemas.openxmlformats.org/officeDocument/2006/relationships/hyperlink" Target="https://www.canva.com/design/DAG6Ootmn88/HOUEjhIkV8Y40Yiqk6Wbsg/watch?utm_content=DAG6Ootmn88&amp;utm_campaign=designshare&amp;utm_medium=link2&amp;utm_source=uniquelinks&amp;utlId=h5bacf7dac4" TargetMode="External"/><Relationship Id="rId68" Type="http://schemas.openxmlformats.org/officeDocument/2006/relationships/hyperlink" Target="https://asodispro.org" TargetMode="External"/><Relationship Id="rId89" Type="http://schemas.openxmlformats.org/officeDocument/2006/relationships/hyperlink" Target="https://drive.google.com/file/d/1A0D1VIyNsvX5mYfceg2WjEWcJduumQVS/view?usp=sharing" TargetMode="External"/><Relationship Id="rId112" Type="http://schemas.openxmlformats.org/officeDocument/2006/relationships/hyperlink" Target="https://drive.google.com/file/d/1bqIHzkOU_yKPPtPryav_u6eWXRaAP1VH/view?usp=sharing" TargetMode="External"/><Relationship Id="rId133" Type="http://schemas.openxmlformats.org/officeDocument/2006/relationships/hyperlink" Target="https://drive.google.com/file/d/1yAUAXVz3fFAc2fKhKzxkbefwQXjEotZ_/view?usp=sharing" TargetMode="External"/><Relationship Id="rId16" Type="http://schemas.openxmlformats.org/officeDocument/2006/relationships/hyperlink" Target="https://drive.google.com/drive/folders/1cLkgf3iiHYWZHzP6nZiwpyhIUQSd7MFG?usp=drive_link" TargetMode="External"/></Relationships>
</file>

<file path=word/documenttasks/documenttasks1.xml><?xml version="1.0" encoding="utf-8"?>
<t:Tasks xmlns:t="http://schemas.microsoft.com/office/tasks/2019/documenttasks" xmlns:oel="http://schemas.microsoft.com/office/2019/extlst">
  <t:Task id="{EABFAA7B-5600-43D3-BFC5-A4118315A007}">
    <t:Anchor>
      <t:Comment id="256499477"/>
    </t:Anchor>
    <t:History>
      <t:Event id="{FF2BCE01-B75F-4D80-88CF-20D17F5F93B0}" time="2022-11-18T20:52:04.275Z">
        <t:Attribution userId="S::sakunthala.mapa@undp.org::2de3fed4-9e71-4aa4-9b4a-f10002fd03eb" userProvider="AD" userName="Sakunthala Mapa"/>
        <t:Anchor>
          <t:Comment id="256499477"/>
        </t:Anchor>
        <t:Create/>
      </t:Event>
      <t:Event id="{5D79A661-D5F9-49F2-A570-8D28DD0B3D6F}" time="2022-11-18T20:52:04.275Z">
        <t:Attribution userId="S::sakunthala.mapa@undp.org::2de3fed4-9e71-4aa4-9b4a-f10002fd03eb" userProvider="AD" userName="Sakunthala Mapa"/>
        <t:Anchor>
          <t:Comment id="256499477"/>
        </t:Anchor>
        <t:Assign userId="S::veronica.cuesta.alvarez@undp.org::46ed189a-8f39-4a5f-8de1-87c0f102b37e" userProvider="AD" userName="Veronica Cuesta Alvarez"/>
      </t:Event>
      <t:Event id="{34AA8A2B-D541-441E-8AC0-58D9A370F772}" time="2022-11-18T20:52:04.275Z">
        <t:Attribution userId="S::sakunthala.mapa@undp.org::2de3fed4-9e71-4aa4-9b4a-f10002fd03eb" userProvider="AD" userName="Sakunthala Mapa"/>
        <t:Anchor>
          <t:Comment id="256499477"/>
        </t:Anchor>
        <t:SetTitle title="@Veronica Cuesta Alvarez if you like to change/add anything here please suggest by end of the day monday"/>
      </t:Event>
      <t:Event id="{DA12976A-35AE-431B-9DA2-99FD66A11BAD}" time="2022-11-18T21:11:19.693Z">
        <t:Attribution userId="S::veronica.cuesta.alvarez@undp.org::46ed189a-8f39-4a5f-8de1-87c0f102b37e" userProvider="AD" userName="Veronica Cuesta Alvarez"/>
        <t:Progress percentComplete="100"/>
      </t:Event>
    </t:History>
  </t:Task>
  <t:Task id="{D815EDF4-7C26-4D20-A2B0-BFA89F587CA1}">
    <t:Anchor>
      <t:Comment id="2074447232"/>
    </t:Anchor>
    <t:History>
      <t:Event id="{01540566-327A-4773-8B95-DF89A6F2E886}" time="2022-11-18T20:52:49.301Z">
        <t:Attribution userId="S::sakunthala.mapa@undp.org::2de3fed4-9e71-4aa4-9b4a-f10002fd03eb" userProvider="AD" userName="Sakunthala Mapa"/>
        <t:Anchor>
          <t:Comment id="2074447232"/>
        </t:Anchor>
        <t:Create/>
      </t:Event>
      <t:Event id="{4AD05323-93C1-43B2-A80E-DDD249B9830B}" time="2022-11-18T20:52:49.301Z">
        <t:Attribution userId="S::sakunthala.mapa@undp.org::2de3fed4-9e71-4aa4-9b4a-f10002fd03eb" userProvider="AD" userName="Sakunthala Mapa"/>
        <t:Anchor>
          <t:Comment id="2074447232"/>
        </t:Anchor>
        <t:Assign userId="S::veronica.cuesta.alvarez@undp.org::46ed189a-8f39-4a5f-8de1-87c0f102b37e" userProvider="AD" userName="Veronica Cuesta Alvarez"/>
      </t:Event>
      <t:Event id="{E0E67487-6C6F-46E2-919D-1A3F6041F08F}" time="2022-11-18T20:52:49.301Z">
        <t:Attribution userId="S::sakunthala.mapa@undp.org::2de3fed4-9e71-4aa4-9b4a-f10002fd03eb" userProvider="AD" userName="Sakunthala Mapa"/>
        <t:Anchor>
          <t:Comment id="2074447232"/>
        </t:Anchor>
        <t:SetTitle title="@Veronica Cuesta Alvarez could you please have a look at this section to see if its ok or you would like any changes"/>
      </t:Event>
      <t:Event id="{FB329F27-EBEC-4D74-A490-12E66E04220C}" time="2022-11-18T21:16:34.936Z">
        <t:Attribution userId="S::veronica.cuesta.alvarez@undp.org::46ed189a-8f39-4a5f-8de1-87c0f102b37e" userProvider="AD" userName="Veronica Cuesta Alvarez"/>
        <t:Progress percentComplete="100"/>
      </t:Event>
    </t:History>
  </t:Task>
  <t:Task id="{CAB96AC1-AD4E-4D40-AEE8-63F345BD90C4}">
    <t:Anchor>
      <t:Comment id="884074787"/>
    </t:Anchor>
    <t:History>
      <t:Event id="{2D53F891-A22E-4599-B1D6-C09CED57829F}" time="2022-11-18T20:57:29.819Z">
        <t:Attribution userId="S::sakunthala.mapa@undp.org::2de3fed4-9e71-4aa4-9b4a-f10002fd03eb" userProvider="AD" userName="Sakunthala Mapa"/>
        <t:Anchor>
          <t:Comment id="884074787"/>
        </t:Anchor>
        <t:Create/>
      </t:Event>
      <t:Event id="{0E820FB8-CCBA-4B2F-A972-20F29B98C4A1}" time="2022-11-18T20:57:29.819Z">
        <t:Attribution userId="S::sakunthala.mapa@undp.org::2de3fed4-9e71-4aa4-9b4a-f10002fd03eb" userProvider="AD" userName="Sakunthala Mapa"/>
        <t:Anchor>
          <t:Comment id="884074787"/>
        </t:Anchor>
        <t:Assign userId="S::veronica.cuesta.alvarez@undp.org::46ed189a-8f39-4a5f-8de1-87c0f102b37e" userProvider="AD" userName="Veronica Cuesta Alvarez"/>
      </t:Event>
      <t:Event id="{6F998E0B-2B46-4E18-9398-2204A9E1F692}" time="2022-11-18T20:57:29.819Z">
        <t:Attribution userId="S::sakunthala.mapa@undp.org::2de3fed4-9e71-4aa4-9b4a-f10002fd03eb" userProvider="AD" userName="Sakunthala Mapa"/>
        <t:Anchor>
          <t:Comment id="884074787"/>
        </t:Anchor>
        <t:SetTitle title="@Veronica Cuesta Alvarez would you also like to have a quick look at this section as well please"/>
      </t:Event>
      <t:Event id="{D103DE99-733A-4E39-A404-AB1BEFB91645}" time="2022-11-18T21:25:38.802Z">
        <t:Attribution userId="S::veronica.cuesta.alvarez@undp.org::46ed189a-8f39-4a5f-8de1-87c0f102b37e" userProvider="AD" userName="Veronica Cuesta Alvarez"/>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F732436BD414ABE4F9007290F88BC" ma:contentTypeVersion="33" ma:contentTypeDescription="Create a new document." ma:contentTypeScope="" ma:versionID="23f63ffa27798759ab7c62b38a6a6eea">
  <xsd:schema xmlns:xsd="http://www.w3.org/2001/XMLSchema" xmlns:xs="http://www.w3.org/2001/XMLSchema" xmlns:p="http://schemas.microsoft.com/office/2006/metadata/properties" xmlns:ns2="d9cf0e28-81d2-4dc7-8b10-820d80ed680d" xmlns:ns3="e91d5986-7c29-4ed1-8a54-b8fb378ed474" targetNamespace="http://schemas.microsoft.com/office/2006/metadata/properties" ma:root="true" ma:fieldsID="d59d36cbda82e4f1c8ad758894042b54" ns2:_="" ns3:_="">
    <xsd:import namespace="d9cf0e28-81d2-4dc7-8b10-820d80ed680d"/>
    <xsd:import namespace="e91d5986-7c29-4ed1-8a54-b8fb378ed474"/>
    <xsd:element name="properties">
      <xsd:complexType>
        <xsd:sequence>
          <xsd:element name="documentManagement">
            <xsd:complexType>
              <xsd:all>
                <xsd:element ref="ns2:DocumentCategory" minOccurs="0"/>
                <xsd:element ref="ns2:DocumentType" minOccurs="0"/>
                <xsd:element ref="ns2:FileClassificationMode" minOccurs="0"/>
                <xsd:element ref="ns2:FileNameDescription" minOccurs="0"/>
                <xsd:element ref="ns2:ProjectNumber" minOccurs="0"/>
                <xsd:element ref="ns2:OperatingUnit" minOccurs="0"/>
                <xsd:element ref="ns2:Language" minOccurs="0"/>
                <xsd:element ref="ns2:FunctionalArea" minOccurs="0"/>
                <xsd:element ref="ns2:OutputNumber" minOccurs="0"/>
                <xsd:element ref="ns2:DocumentStatus" minOccurs="0"/>
                <xsd:element ref="ns2:DocCoverageStartDate" minOccurs="0"/>
                <xsd:element ref="ns2:DocCoverageEndDate" minOccurs="0"/>
                <xsd:element ref="ns2:FocusArea" minOccurs="0"/>
                <xsd:element ref="ns2:AuthorName" minOccurs="0"/>
                <xsd:element ref="ns2:OfficeCountry" minOccurs="0"/>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element ref="ns2:EventDate" minOccurs="0"/>
                <xsd:element ref="ns2:ProjectDocumentTyp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0e28-81d2-4dc7-8b10-820d80ed680d" elementFormDefault="qualified">
    <xsd:import namespace="http://schemas.microsoft.com/office/2006/documentManagement/types"/>
    <xsd:import namespace="http://schemas.microsoft.com/office/infopath/2007/PartnerControls"/>
    <xsd:element name="DocumentCategory" ma:index="8" nillable="true" ma:displayName="DocumentCategory" ma:format="Dropdown" ma:indexed="true" ma:internalName="DocumentCategory">
      <xsd:simpleType>
        <xsd:restriction base="dms:Text">
          <xsd:maxLength value="255"/>
        </xsd:restriction>
      </xsd:simpleType>
    </xsd:element>
    <xsd:element name="DocumentType" ma:index="9" nillable="true" ma:displayName="DocumentType" ma:format="Dropdown" ma:indexed="true" ma:internalName="DocumentType">
      <xsd:simpleType>
        <xsd:restriction base="dms:Text">
          <xsd:maxLength value="255"/>
        </xsd:restriction>
      </xsd:simpleType>
    </xsd:element>
    <xsd:element name="FileClassificationMode" ma:index="10" nillable="true" ma:displayName="FileClassificationMode" ma:format="Dropdown" ma:indexed="true" ma:internalName="FileClassificationMode">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ProjectNumber" ma:index="12" nillable="true" ma:displayName="ProjectNumber" ma:format="Dropdown" ma:indexed="true" ma:internalName="ProjectNumber">
      <xsd:simpleType>
        <xsd:restriction base="dms:Text">
          <xsd:maxLength value="255"/>
        </xsd:restriction>
      </xsd:simpleType>
    </xsd:element>
    <xsd:element name="OperatingUnit" ma:index="13" nillable="true" ma:displayName="OperatingUnit" ma:format="Dropdown" ma:indexed="true" ma:internalName="OperatingUnit">
      <xsd:simpleType>
        <xsd:restriction base="dms:Text">
          <xsd:maxLength value="255"/>
        </xsd:restriction>
      </xsd:simpleType>
    </xsd:element>
    <xsd:element name="Language" ma:index="14" nillable="true" ma:displayName="Language" ma:format="Dropdown" ma:internalName="Language">
      <xsd:simpleType>
        <xsd:restriction base="dms:Text">
          <xsd:maxLength value="255"/>
        </xsd:restriction>
      </xsd:simpleType>
    </xsd:element>
    <xsd:element name="FunctionalArea" ma:index="15" nillable="true" ma:displayName="FunctionalArea" ma:format="Dropdown" ma:internalName="FunctionalArea">
      <xsd:simpleType>
        <xsd:restriction base="dms:Text">
          <xsd:maxLength value="255"/>
        </xsd:restriction>
      </xsd:simpleType>
    </xsd:element>
    <xsd:element name="OutputNumber" ma:index="16" nillable="true" ma:displayName="OutputNumber" ma:format="Dropdown" ma:indexed="true" ma:internalName="OutputNumber">
      <xsd:simpleType>
        <xsd:restriction base="dms:Text">
          <xsd:maxLength value="255"/>
        </xsd:restriction>
      </xsd:simpleType>
    </xsd:element>
    <xsd:element name="DocumentStatus" ma:index="17" nillable="true" ma:displayName="DocumentStatus" ma:format="Dropdown" ma:internalName="DocumentStatus">
      <xsd:simpleType>
        <xsd:restriction base="dms:Text">
          <xsd:maxLength value="255"/>
        </xsd:restriction>
      </xsd:simpleType>
    </xsd:element>
    <xsd:element name="DocCoverageStartDate" ma:index="18" nillable="true" ma:displayName="DocCoverageStartDate" ma:default="[today]" ma:format="DateOnly" ma:indexed="true" ma:internalName="DocCoverageStartDate">
      <xsd:simpleType>
        <xsd:restriction base="dms:DateTime"/>
      </xsd:simpleType>
    </xsd:element>
    <xsd:element name="DocCoverageEndDate" ma:index="19" nillable="true" ma:displayName="DocCoverageEndDate" ma:format="DateOnly" ma:internalName="DocCoverageEndDate">
      <xsd:simpleType>
        <xsd:restriction base="dms:DateTime"/>
      </xsd:simpleType>
    </xsd:element>
    <xsd:element name="FocusArea" ma:index="20" nillable="true" ma:displayName="FocusArea" ma:format="Dropdown" ma:indexed="true" ma:internalName="FocusArea">
      <xsd:simpleType>
        <xsd:restriction base="dms:Text">
          <xsd:maxLength value="255"/>
        </xsd:restriction>
      </xsd:simpleType>
    </xsd:element>
    <xsd:element name="AuthorName" ma:index="21" nillable="true" ma:displayName="AuthorName" ma:format="Dropdown" ma:indexed="true" ma:internalName="AuthorName">
      <xsd:simpleType>
        <xsd:restriction base="dms:Text">
          <xsd:maxLength value="255"/>
        </xsd:restriction>
      </xsd:simpleType>
    </xsd:element>
    <xsd:element name="OfficeCountry" ma:index="22" nillable="true" ma:displayName="OfficeCountry" ma:format="Dropdown" ma:indexed="true" ma:internalName="OfficeCountry">
      <xsd:simpleType>
        <xsd:restriction base="dms:Text">
          <xsd:maxLength value="255"/>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EventDate" ma:index="36" nillable="true" ma:displayName="EventDate" ma:format="DateOnly" ma:internalName="EventDate">
      <xsd:simpleType>
        <xsd:restriction base="dms:DateTime"/>
      </xsd:simpleType>
    </xsd:element>
    <xsd:element name="ProjectDocumentTypes" ma:index="37" nillable="true" ma:displayName="ProjectDocumentTypes" ma:format="Dropdown" ma:internalName="ProjectDocumentTypes">
      <xsd:simpleType>
        <xsd:restriction base="dms:Choice">
          <xsd:enumeration value="Project Board Meeting Minutes"/>
          <xsd:enumeration value="Monitoring/Field visit report"/>
          <xsd:enumeration value="Sustainability Plan"/>
          <xsd:enumeration value="Combined Delivery reports (CDR)"/>
        </xsd:restriction>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1d5986-7c29-4ed1-8a54-b8fb378ed47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9ecd518-8760-4857-902e-5583cb61199f}" ma:internalName="TaxCatchAll" ma:showField="CatchAllData" ma:web="e91d5986-7c29-4ed1-8a54-b8fb378ed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cf0e28-81d2-4dc7-8b10-820d80ed680d">
      <Terms xmlns="http://schemas.microsoft.com/office/infopath/2007/PartnerControls"/>
    </lcf76f155ced4ddcb4097134ff3c332f>
    <TaxCatchAll xmlns="e91d5986-7c29-4ed1-8a54-b8fb378ed474" xsi:nil="true"/>
    <DocumentType xmlns="d9cf0e28-81d2-4dc7-8b10-820d80ed680d">Progress Report</DocumentType>
    <OfficeCountry xmlns="d9cf0e28-81d2-4dc7-8b10-820d80ed680d">B0504 - Guatemala - Guatemala City</OfficeCountry>
    <DocumentStatus xmlns="d9cf0e28-81d2-4dc7-8b10-820d80ed680d">Approved</DocumentStatus>
    <DocCoverageEndDate xmlns="d9cf0e28-81d2-4dc7-8b10-820d80ed680d">2025-12-31T05:00:00+00:00</DocCoverageEndDate>
    <EventDate xmlns="d9cf0e28-81d2-4dc7-8b10-820d80ed680d" xsi:nil="true"/>
    <ProjectDocumentTypes xmlns="d9cf0e28-81d2-4dc7-8b10-820d80ed680d" xsi:nil="true"/>
    <FunctionalArea xmlns="d9cf0e28-81d2-4dc7-8b10-820d80ed680d">Programme and Project</FunctionalArea>
    <FileNameDescription xmlns="d9cf0e28-81d2-4dc7-8b10-820d80ed680d">Informe 2025</FileNameDescription>
    <ProjectNumber xmlns="d9cf0e28-81d2-4dc7-8b10-820d80ed680d">00140593</ProjectNumber>
    <Language xmlns="d9cf0e28-81d2-4dc7-8b10-820d80ed680d">English</Language>
    <AuthorName xmlns="d9cf0e28-81d2-4dc7-8b10-820d80ed680d">UNDP</AuthorName>
    <DocumentCategory xmlns="d9cf0e28-81d2-4dc7-8b10-820d80ed680d">Project</DocumentCategory>
    <OperatingUnit xmlns="d9cf0e28-81d2-4dc7-8b10-820d80ed680d">UNDP-GTM</OperatingUnit>
    <FocusArea xmlns="d9cf0e28-81d2-4dc7-8b10-820d80ed680d">Democratic Governance</FocusArea>
    <DocCoverageStartDate xmlns="d9cf0e28-81d2-4dc7-8b10-820d80ed680d">2025-01-01T05:00:00+00:00</DocCoverageStartDate>
    <FileClassificationMode xmlns="d9cf0e28-81d2-4dc7-8b10-820d80ed680d">Public</FileClassificationMode>
    <OutputNumber xmlns="d9cf0e28-81d2-4dc7-8b10-820d80ed680d">00129693</OutputNumb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88F77-BC0D-460D-B347-59450B5B4F04}"/>
</file>

<file path=customXml/itemProps2.xml><?xml version="1.0" encoding="utf-8"?>
<ds:datastoreItem xmlns:ds="http://schemas.openxmlformats.org/officeDocument/2006/customXml" ds:itemID="{80D817CE-31E6-44BA-A28C-9B6B3307110D}">
  <ds:schemaRefs>
    <ds:schemaRef ds:uri="http://schemas.microsoft.com/office/2006/metadata/properties"/>
    <ds:schemaRef ds:uri="http://schemas.microsoft.com/office/infopath/2007/PartnerControls"/>
    <ds:schemaRef ds:uri="eb107b30-2aac-49d6-9152-fc5d42462ce8"/>
    <ds:schemaRef ds:uri="de8b23bf-b15d-4778-9b1d-7426c161d969"/>
  </ds:schemaRefs>
</ds:datastoreItem>
</file>

<file path=customXml/itemProps3.xml><?xml version="1.0" encoding="utf-8"?>
<ds:datastoreItem xmlns:ds="http://schemas.openxmlformats.org/officeDocument/2006/customXml" ds:itemID="{184ECACC-285D-4AE3-83B9-FB552B054B09}">
  <ds:schemaRefs>
    <ds:schemaRef ds:uri="http://schemas.microsoft.com/sharepoint/v3/contenttype/forms"/>
  </ds:schemaRefs>
</ds:datastoreItem>
</file>

<file path=customXml/itemProps4.xml><?xml version="1.0" encoding="utf-8"?>
<ds:datastoreItem xmlns:ds="http://schemas.openxmlformats.org/officeDocument/2006/customXml" ds:itemID="{AB06EA06-95A2-499C-AD0C-2AF28A4877EE}">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395</TotalTime>
  <Pages>64</Pages>
  <Words>31749</Words>
  <Characters>174621</Characters>
  <Application>Microsoft Office Word</Application>
  <DocSecurity>0</DocSecurity>
  <Lines>1455</Lines>
  <Paragraphs>411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2025</dc:title>
  <dc:subject/>
  <dc:creator>Sreerupa Mitra</dc:creator>
  <cp:keywords/>
  <dc:description/>
  <cp:lastModifiedBy>Sandra Sierra</cp:lastModifiedBy>
  <cp:revision>9</cp:revision>
  <dcterms:created xsi:type="dcterms:W3CDTF">2026-02-17T01:44:00Z</dcterms:created>
  <dcterms:modified xsi:type="dcterms:W3CDTF">2026-02-17T15:46:00Z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0x010100155F732436BD414ABE4F9007290F88BC</vt:lpwstr>
  </property>
  <property fmtid="{D5CDD505-2E9C-101B-9397-08002B2CF9AE}" pid="3" name="MediaServiceImageTags">
    <vt:lpwstr/>
  </property>
</Properties>
</file>